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E9" w:rsidRDefault="001064E9" w:rsidP="001064E9">
      <w:pPr>
        <w:spacing w:before="80"/>
        <w:jc w:val="both"/>
        <w:rPr>
          <w:rFonts w:ascii="Arial" w:hAnsi="Arial" w:cs="Arial"/>
          <w:b/>
          <w:bCs/>
          <w:color w:val="FF0000"/>
        </w:rPr>
      </w:pPr>
      <w:r w:rsidRPr="001064E9">
        <w:rPr>
          <w:rFonts w:ascii="Arial" w:hAnsi="Arial" w:cs="Arial"/>
          <w:b/>
          <w:bCs/>
          <w:color w:val="FF0000"/>
        </w:rPr>
        <w:t xml:space="preserve">Město Luhačovice vyhlašuje výběrové řízení na poskytnutí individuálních dotací města Luhačovice pro rok 2016 </w:t>
      </w:r>
    </w:p>
    <w:p w:rsidR="002124AF" w:rsidRPr="001064E9" w:rsidRDefault="002124AF" w:rsidP="001064E9">
      <w:pPr>
        <w:spacing w:before="80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Žádat o individuální dotaci mohou právnické nebo fyzické osoby. Dotace je určena na podporu čtyř oblastí: 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sportu a tělovýchovy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kultury a kulturního dědictví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vzdělávání a volnočasové aktivity dětí, mládeže a seniorů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na sociální služby, zdravotnictví a humanitární pomoc.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lze podat pouze do jedné z vyjmenovaných oblastí.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Žádost se podává na formulářích žádostí, které jsou k dispozici na internetových stránkách města Luhačovice – </w:t>
      </w:r>
      <w:hyperlink r:id="rId6" w:history="1">
        <w:r>
          <w:rPr>
            <w:rStyle w:val="Hypertextovodkaz"/>
            <w:rFonts w:ascii="Arial" w:hAnsi="Arial" w:cs="Arial"/>
            <w:color w:val="C00000"/>
            <w:lang w:val="x-none"/>
          </w:rPr>
          <w:t>www.mesto.luhacovice.cz</w:t>
        </w:r>
      </w:hyperlink>
      <w:r>
        <w:rPr>
          <w:rFonts w:ascii="Arial" w:hAnsi="Arial" w:cs="Arial"/>
          <w:color w:val="C00000"/>
          <w:lang w:val="x-none"/>
        </w:rPr>
        <w:t xml:space="preserve">  </w:t>
      </w:r>
      <w:r>
        <w:rPr>
          <w:rFonts w:ascii="Arial" w:hAnsi="Arial" w:cs="Arial"/>
          <w:lang w:val="x-none"/>
        </w:rPr>
        <w:t xml:space="preserve">nebo na </w:t>
      </w:r>
      <w:r>
        <w:rPr>
          <w:rFonts w:ascii="Arial" w:hAnsi="Arial" w:cs="Arial"/>
        </w:rPr>
        <w:t>f</w:t>
      </w:r>
      <w:proofErr w:type="spellStart"/>
      <w:r>
        <w:rPr>
          <w:rFonts w:ascii="Arial" w:hAnsi="Arial" w:cs="Arial"/>
          <w:lang w:val="x-none"/>
        </w:rPr>
        <w:t>inančním</w:t>
      </w:r>
      <w:proofErr w:type="spellEnd"/>
      <w:r>
        <w:rPr>
          <w:rFonts w:ascii="Arial" w:hAnsi="Arial" w:cs="Arial"/>
          <w:lang w:val="x-none"/>
        </w:rPr>
        <w:t xml:space="preserve"> odboru Městského úřadu, nám. 28. října 543, 763 26 Luhačovice. </w:t>
      </w:r>
    </w:p>
    <w:p w:rsidR="001064E9" w:rsidRPr="001064E9" w:rsidRDefault="001064E9" w:rsidP="001064E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o dotaci na předepsaném formuláři přijímá město Luhačovice</w:t>
      </w:r>
      <w:r>
        <w:rPr>
          <w:rFonts w:ascii="Arial" w:hAnsi="Arial" w:cs="Arial"/>
          <w:b/>
          <w:bCs/>
        </w:rPr>
        <w:t xml:space="preserve"> do </w:t>
      </w:r>
      <w:proofErr w:type="gramStart"/>
      <w:r>
        <w:rPr>
          <w:rFonts w:ascii="Arial" w:hAnsi="Arial" w:cs="Arial"/>
          <w:b/>
          <w:bCs/>
        </w:rPr>
        <w:t>11.12.2015</w:t>
      </w:r>
      <w:proofErr w:type="gramEnd"/>
      <w:r>
        <w:rPr>
          <w:rFonts w:ascii="Arial" w:hAnsi="Arial" w:cs="Arial"/>
          <w:b/>
          <w:bCs/>
        </w:rPr>
        <w:t xml:space="preserve"> do 12 hodin </w:t>
      </w:r>
      <w:r>
        <w:rPr>
          <w:rFonts w:ascii="Arial" w:hAnsi="Arial" w:cs="Arial"/>
        </w:rPr>
        <w:t xml:space="preserve">prostřednictvím podatelny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>, razítko podání je rozhodující pro dodržení termínu podání.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Předkládaný projekt musí být realizován </w:t>
      </w:r>
      <w:r>
        <w:rPr>
          <w:rFonts w:ascii="Arial" w:hAnsi="Arial" w:cs="Arial"/>
          <w:b/>
          <w:bCs/>
        </w:rPr>
        <w:t xml:space="preserve">v roce 2016. 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Žadatel, který nepředloží žádost ve stanoveném termínu, je vyřazen z výběrového řízení.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výběrového řízení budou zveřejněny na internetových stránkách města Luhačovice – </w:t>
      </w:r>
      <w:hyperlink r:id="rId7" w:history="1">
        <w:r>
          <w:rPr>
            <w:rStyle w:val="Hypertextovodkaz"/>
            <w:rFonts w:ascii="Arial" w:hAnsi="Arial" w:cs="Arial"/>
            <w:color w:val="C00000"/>
          </w:rPr>
          <w:t>www.mesto.luhacovice.cz</w:t>
        </w:r>
      </w:hyperlink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proofErr w:type="gramStart"/>
      <w:r>
        <w:rPr>
          <w:rFonts w:ascii="Arial" w:hAnsi="Arial" w:cs="Arial"/>
          <w:b/>
          <w:bCs/>
        </w:rPr>
        <w:t>31.03.2016</w:t>
      </w:r>
      <w:proofErr w:type="gramEnd"/>
      <w:r>
        <w:rPr>
          <w:rFonts w:ascii="Arial" w:hAnsi="Arial" w:cs="Arial"/>
        </w:rPr>
        <w:t>. Podané projekty včetně jejich příloh město Luhačovice nevrací.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Se žadateli, kteří uspěli ve výběrovém řízení, bude uzavřena veřejnoprávní smlouva o poskytnutí individuální dotace.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Rada města Luhačovice, schváleno usnesením č. 270/R21/2015</w:t>
      </w:r>
    </w:p>
    <w:p w:rsidR="00647992" w:rsidRDefault="00647992"/>
    <w:sectPr w:rsidR="0064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1C"/>
    <w:multiLevelType w:val="hybridMultilevel"/>
    <w:tmpl w:val="21CA8BAE"/>
    <w:lvl w:ilvl="0" w:tplc="AE64B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6"/>
    <w:rsid w:val="001064E9"/>
    <w:rsid w:val="002124AF"/>
    <w:rsid w:val="00234036"/>
    <w:rsid w:val="00647992"/>
    <w:rsid w:val="007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E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69C0"/>
    <w:pPr>
      <w:keepNext/>
      <w:outlineLvl w:val="0"/>
    </w:pPr>
    <w:rPr>
      <w:rFonts w:ascii="Mistral" w:eastAsia="Times New Roman" w:hAnsi="Mistral"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69C0"/>
    <w:rPr>
      <w:rFonts w:ascii="Mistral" w:eastAsia="Times New Roman" w:hAnsi="Mistral" w:cs="Times New Roman"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69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64E9"/>
    <w:rPr>
      <w:color w:val="0000FF"/>
      <w:u w:val="single"/>
    </w:rPr>
  </w:style>
  <w:style w:type="character" w:customStyle="1" w:styleId="NormlnwebChar">
    <w:name w:val="Normální (web) Char"/>
    <w:basedOn w:val="Standardnpsmoodstavce"/>
    <w:link w:val="Normlnweb"/>
    <w:semiHidden/>
    <w:locked/>
    <w:rsid w:val="001064E9"/>
  </w:style>
  <w:style w:type="paragraph" w:styleId="Normlnweb">
    <w:name w:val="Normal (Web)"/>
    <w:basedOn w:val="Normln"/>
    <w:link w:val="NormlnwebChar"/>
    <w:semiHidden/>
    <w:unhideWhenUsed/>
    <w:rsid w:val="001064E9"/>
    <w:pPr>
      <w:spacing w:before="100" w:beforeAutospacing="1" w:after="100" w:afterAutospacing="1"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E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69C0"/>
    <w:pPr>
      <w:keepNext/>
      <w:outlineLvl w:val="0"/>
    </w:pPr>
    <w:rPr>
      <w:rFonts w:ascii="Mistral" w:eastAsia="Times New Roman" w:hAnsi="Mistral"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69C0"/>
    <w:rPr>
      <w:rFonts w:ascii="Mistral" w:eastAsia="Times New Roman" w:hAnsi="Mistral" w:cs="Times New Roman"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69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64E9"/>
    <w:rPr>
      <w:color w:val="0000FF"/>
      <w:u w:val="single"/>
    </w:rPr>
  </w:style>
  <w:style w:type="character" w:customStyle="1" w:styleId="NormlnwebChar">
    <w:name w:val="Normální (web) Char"/>
    <w:basedOn w:val="Standardnpsmoodstavce"/>
    <w:link w:val="Normlnweb"/>
    <w:semiHidden/>
    <w:locked/>
    <w:rsid w:val="001064E9"/>
  </w:style>
  <w:style w:type="paragraph" w:styleId="Normlnweb">
    <w:name w:val="Normal (Web)"/>
    <w:basedOn w:val="Normln"/>
    <w:link w:val="NormlnwebChar"/>
    <w:semiHidden/>
    <w:unhideWhenUsed/>
    <w:rsid w:val="001064E9"/>
    <w:pPr>
      <w:spacing w:before="100" w:beforeAutospacing="1" w:after="100" w:afterAutospacing="1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sto.luha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.luhac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Ehrenbergerova Alena</dc:creator>
  <cp:keywords/>
  <dc:description/>
  <cp:lastModifiedBy>Ehrenbergerova Alena</cp:lastModifiedBy>
  <cp:revision>3</cp:revision>
  <cp:lastPrinted>2015-11-12T07:39:00Z</cp:lastPrinted>
  <dcterms:created xsi:type="dcterms:W3CDTF">2015-11-12T07:35:00Z</dcterms:created>
  <dcterms:modified xsi:type="dcterms:W3CDTF">2015-11-12T07:39:00Z</dcterms:modified>
</cp:coreProperties>
</file>