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D3" w:rsidRDefault="00173BD3" w:rsidP="00173BD3">
      <w:pPr>
        <w:pStyle w:val="Zkladntext"/>
        <w:spacing w:before="240"/>
        <w:jc w:val="center"/>
        <w:rPr>
          <w:rFonts w:ascii="Arial" w:hAnsi="Arial" w:cs="Arial"/>
          <w:b/>
          <w:bCs/>
          <w:sz w:val="28"/>
          <w:szCs w:val="28"/>
        </w:rPr>
      </w:pPr>
      <w:r>
        <w:rPr>
          <w:rFonts w:ascii="Arial" w:hAnsi="Arial" w:cs="Arial"/>
          <w:b/>
          <w:bCs/>
          <w:sz w:val="28"/>
          <w:szCs w:val="28"/>
        </w:rPr>
        <w:t>MĚSTO LUHAČOVICE</w:t>
      </w:r>
    </w:p>
    <w:p w:rsidR="00173BD3" w:rsidRDefault="00173BD3" w:rsidP="00173BD3">
      <w:pPr>
        <w:pStyle w:val="NormlnIMP"/>
        <w:spacing w:before="120" w:line="240" w:lineRule="auto"/>
        <w:jc w:val="center"/>
        <w:rPr>
          <w:rFonts w:ascii="Arial" w:hAnsi="Arial" w:cs="Arial"/>
          <w:b/>
          <w:bCs/>
          <w:color w:val="000000"/>
          <w:sz w:val="28"/>
          <w:szCs w:val="28"/>
        </w:rPr>
      </w:pPr>
      <w:r>
        <w:rPr>
          <w:rFonts w:ascii="Arial" w:hAnsi="Arial" w:cs="Arial"/>
          <w:b/>
          <w:bCs/>
          <w:color w:val="000000"/>
          <w:sz w:val="28"/>
          <w:szCs w:val="28"/>
        </w:rPr>
        <w:t>Obecně závazná vyhláška č. 1/2011</w:t>
      </w:r>
    </w:p>
    <w:p w:rsidR="00173BD3" w:rsidRDefault="00173BD3" w:rsidP="00173BD3">
      <w:pPr>
        <w:jc w:val="center"/>
        <w:rPr>
          <w:rFonts w:ascii="Arial" w:hAnsi="Arial" w:cs="Arial"/>
          <w:b/>
          <w:bCs/>
          <w:color w:val="000000"/>
          <w:sz w:val="28"/>
          <w:szCs w:val="28"/>
        </w:rPr>
      </w:pPr>
      <w:r>
        <w:rPr>
          <w:rFonts w:ascii="Arial" w:hAnsi="Arial" w:cs="Arial"/>
          <w:b/>
          <w:bCs/>
          <w:color w:val="000000"/>
          <w:sz w:val="28"/>
          <w:szCs w:val="28"/>
        </w:rPr>
        <w:t>O místních poplatcích</w:t>
      </w:r>
    </w:p>
    <w:p w:rsidR="00173BD3" w:rsidRDefault="00173BD3" w:rsidP="00173BD3">
      <w:pPr>
        <w:jc w:val="center"/>
        <w:rPr>
          <w:rFonts w:ascii="Arial" w:hAnsi="Arial" w:cs="Arial"/>
          <w:b/>
          <w:bCs/>
          <w:color w:val="000000"/>
          <w:sz w:val="28"/>
          <w:szCs w:val="28"/>
        </w:rPr>
      </w:pPr>
    </w:p>
    <w:p w:rsidR="00173BD3" w:rsidRDefault="00173BD3" w:rsidP="00173BD3">
      <w:pPr>
        <w:jc w:val="center"/>
        <w:rPr>
          <w:rFonts w:ascii="Arial" w:hAnsi="Arial" w:cs="Arial"/>
          <w:sz w:val="22"/>
          <w:szCs w:val="22"/>
        </w:rPr>
      </w:pPr>
    </w:p>
    <w:p w:rsidR="00173BD3" w:rsidRDefault="00173BD3" w:rsidP="00173BD3">
      <w:pPr>
        <w:jc w:val="both"/>
        <w:rPr>
          <w:rFonts w:ascii="Arial" w:hAnsi="Arial" w:cs="Arial"/>
          <w:sz w:val="22"/>
          <w:szCs w:val="22"/>
        </w:rPr>
      </w:pPr>
      <w:r>
        <w:rPr>
          <w:rFonts w:ascii="Arial" w:hAnsi="Arial" w:cs="Arial"/>
          <w:sz w:val="22"/>
          <w:szCs w:val="22"/>
        </w:rPr>
        <w:t xml:space="preserve">Zastupitelstvo města Luhačovice se na svém zasedání dne 27.01.2011 usnesením č. 40/Z3/2010-2014 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173BD3" w:rsidRDefault="00173BD3" w:rsidP="00173BD3">
      <w:pPr>
        <w:jc w:val="both"/>
        <w:rPr>
          <w:rFonts w:ascii="Arial" w:hAnsi="Arial" w:cs="Arial"/>
          <w:sz w:val="22"/>
          <w:szCs w:val="22"/>
        </w:rPr>
      </w:pPr>
    </w:p>
    <w:p w:rsidR="00173BD3" w:rsidRDefault="00173BD3" w:rsidP="00173BD3">
      <w:pPr>
        <w:pStyle w:val="stylprostOZV"/>
        <w:spacing w:before="480"/>
        <w:rPr>
          <w:rFonts w:ascii="Arial" w:hAnsi="Arial" w:cs="Arial"/>
          <w:sz w:val="24"/>
          <w:szCs w:val="24"/>
        </w:rPr>
      </w:pPr>
      <w:r>
        <w:rPr>
          <w:rFonts w:ascii="Arial" w:hAnsi="Arial" w:cs="Arial"/>
          <w:sz w:val="24"/>
          <w:szCs w:val="24"/>
        </w:rPr>
        <w:t>ČÁST  I.</w:t>
      </w:r>
    </w:p>
    <w:p w:rsidR="00173BD3" w:rsidRDefault="00173BD3" w:rsidP="00173BD3">
      <w:pPr>
        <w:pStyle w:val="NzevstiOZV"/>
        <w:spacing w:after="240"/>
        <w:rPr>
          <w:rFonts w:ascii="Arial" w:hAnsi="Arial" w:cs="Arial"/>
          <w:sz w:val="24"/>
        </w:rPr>
      </w:pPr>
      <w:r>
        <w:rPr>
          <w:rFonts w:ascii="Arial" w:hAnsi="Arial" w:cs="Arial"/>
          <w:sz w:val="24"/>
        </w:rPr>
        <w:t>ZÁKLADNÍ  USTANOVENÍ</w:t>
      </w:r>
    </w:p>
    <w:p w:rsidR="00173BD3" w:rsidRDefault="00173BD3" w:rsidP="00173BD3">
      <w:pPr>
        <w:pStyle w:val="slalnk"/>
        <w:rPr>
          <w:rFonts w:ascii="Arial" w:hAnsi="Arial" w:cs="Arial"/>
          <w:sz w:val="22"/>
          <w:szCs w:val="22"/>
        </w:rPr>
      </w:pPr>
      <w:r>
        <w:rPr>
          <w:rFonts w:ascii="Arial" w:hAnsi="Arial" w:cs="Arial"/>
          <w:sz w:val="22"/>
          <w:szCs w:val="22"/>
        </w:rPr>
        <w:t>Čl. 1</w:t>
      </w:r>
    </w:p>
    <w:p w:rsidR="00173BD3" w:rsidRDefault="00173BD3" w:rsidP="00173BD3">
      <w:pPr>
        <w:pStyle w:val="Nzvylnk"/>
        <w:rPr>
          <w:rFonts w:ascii="Arial" w:hAnsi="Arial" w:cs="Arial"/>
          <w:sz w:val="22"/>
          <w:szCs w:val="22"/>
        </w:rPr>
      </w:pPr>
      <w:r>
        <w:rPr>
          <w:rFonts w:ascii="Arial" w:hAnsi="Arial" w:cs="Arial"/>
          <w:sz w:val="22"/>
          <w:szCs w:val="22"/>
        </w:rPr>
        <w:t>Úvodní ustanovení</w:t>
      </w:r>
    </w:p>
    <w:p w:rsidR="00173BD3" w:rsidRDefault="00173BD3" w:rsidP="00FD12A6">
      <w:pPr>
        <w:numPr>
          <w:ilvl w:val="0"/>
          <w:numId w:val="2"/>
        </w:numPr>
        <w:jc w:val="both"/>
        <w:rPr>
          <w:rFonts w:ascii="Arial" w:hAnsi="Arial" w:cs="Arial"/>
          <w:sz w:val="22"/>
          <w:szCs w:val="22"/>
        </w:rPr>
      </w:pPr>
      <w:r>
        <w:rPr>
          <w:rFonts w:ascii="Arial" w:hAnsi="Arial" w:cs="Arial"/>
          <w:sz w:val="22"/>
          <w:szCs w:val="22"/>
        </w:rPr>
        <w:t>Město Luhačovice zavádí touto vyhláškou tyto místní poplatky (dále jen „poplatky“):</w:t>
      </w:r>
    </w:p>
    <w:p w:rsidR="00173BD3" w:rsidRDefault="00173BD3" w:rsidP="00FD12A6">
      <w:pPr>
        <w:numPr>
          <w:ilvl w:val="1"/>
          <w:numId w:val="2"/>
        </w:numPr>
        <w:jc w:val="both"/>
        <w:rPr>
          <w:rFonts w:ascii="Arial" w:hAnsi="Arial" w:cs="Arial"/>
          <w:sz w:val="22"/>
          <w:szCs w:val="22"/>
        </w:rPr>
      </w:pPr>
      <w:r>
        <w:rPr>
          <w:rFonts w:ascii="Arial" w:hAnsi="Arial" w:cs="Arial"/>
          <w:sz w:val="22"/>
          <w:szCs w:val="22"/>
        </w:rPr>
        <w:t>poplatek ze psů</w:t>
      </w:r>
    </w:p>
    <w:p w:rsidR="00173BD3" w:rsidRDefault="00173BD3" w:rsidP="00FD12A6">
      <w:pPr>
        <w:numPr>
          <w:ilvl w:val="1"/>
          <w:numId w:val="2"/>
        </w:numPr>
        <w:jc w:val="both"/>
        <w:rPr>
          <w:rFonts w:ascii="Arial" w:hAnsi="Arial" w:cs="Arial"/>
          <w:sz w:val="22"/>
          <w:szCs w:val="22"/>
        </w:rPr>
      </w:pPr>
      <w:r>
        <w:rPr>
          <w:rFonts w:ascii="Arial" w:hAnsi="Arial" w:cs="Arial"/>
          <w:sz w:val="22"/>
          <w:szCs w:val="22"/>
        </w:rPr>
        <w:t>poplatek za lázeňský nebo rekreační pobyt</w:t>
      </w:r>
    </w:p>
    <w:p w:rsidR="00173BD3" w:rsidRDefault="00173BD3" w:rsidP="00FD12A6">
      <w:pPr>
        <w:numPr>
          <w:ilvl w:val="1"/>
          <w:numId w:val="2"/>
        </w:numPr>
        <w:jc w:val="both"/>
        <w:rPr>
          <w:rFonts w:ascii="Arial" w:hAnsi="Arial" w:cs="Arial"/>
          <w:sz w:val="22"/>
          <w:szCs w:val="22"/>
        </w:rPr>
      </w:pPr>
      <w:r>
        <w:rPr>
          <w:rFonts w:ascii="Arial" w:hAnsi="Arial" w:cs="Arial"/>
          <w:sz w:val="22"/>
          <w:szCs w:val="22"/>
        </w:rPr>
        <w:t>poplatek za užívání veřejného prostranství</w:t>
      </w:r>
    </w:p>
    <w:p w:rsidR="00173BD3" w:rsidRDefault="00173BD3" w:rsidP="00FD12A6">
      <w:pPr>
        <w:numPr>
          <w:ilvl w:val="1"/>
          <w:numId w:val="2"/>
        </w:numPr>
        <w:jc w:val="both"/>
        <w:rPr>
          <w:rFonts w:ascii="Arial" w:hAnsi="Arial" w:cs="Arial"/>
          <w:sz w:val="22"/>
          <w:szCs w:val="22"/>
        </w:rPr>
      </w:pPr>
      <w:r>
        <w:rPr>
          <w:rFonts w:ascii="Arial" w:hAnsi="Arial" w:cs="Arial"/>
          <w:sz w:val="22"/>
          <w:szCs w:val="22"/>
        </w:rPr>
        <w:t>poplatek ze vstupného</w:t>
      </w:r>
    </w:p>
    <w:p w:rsidR="00173BD3" w:rsidRDefault="00173BD3" w:rsidP="00FD12A6">
      <w:pPr>
        <w:numPr>
          <w:ilvl w:val="1"/>
          <w:numId w:val="2"/>
        </w:numPr>
        <w:jc w:val="both"/>
        <w:rPr>
          <w:rFonts w:ascii="Arial" w:hAnsi="Arial" w:cs="Arial"/>
          <w:sz w:val="22"/>
          <w:szCs w:val="22"/>
        </w:rPr>
      </w:pPr>
      <w:r>
        <w:rPr>
          <w:rFonts w:ascii="Arial" w:hAnsi="Arial" w:cs="Arial"/>
          <w:sz w:val="22"/>
          <w:szCs w:val="22"/>
        </w:rPr>
        <w:t>poplatek z ubytovací kapacity</w:t>
      </w:r>
    </w:p>
    <w:p w:rsidR="00173BD3" w:rsidRDefault="00173BD3" w:rsidP="00FD12A6">
      <w:pPr>
        <w:numPr>
          <w:ilvl w:val="1"/>
          <w:numId w:val="2"/>
        </w:numPr>
        <w:jc w:val="both"/>
        <w:rPr>
          <w:rFonts w:ascii="Arial" w:hAnsi="Arial" w:cs="Arial"/>
          <w:sz w:val="22"/>
          <w:szCs w:val="22"/>
        </w:rPr>
      </w:pPr>
      <w:r>
        <w:rPr>
          <w:rFonts w:ascii="Arial" w:hAnsi="Arial" w:cs="Arial"/>
          <w:sz w:val="22"/>
          <w:szCs w:val="22"/>
        </w:rPr>
        <w:t>poplatek za provoz výherních hracích přístrojů nebo jiných technických herních zařízení povolených ministerstvem financí</w:t>
      </w:r>
    </w:p>
    <w:p w:rsidR="00173BD3" w:rsidRDefault="00173BD3" w:rsidP="00FD12A6">
      <w:pPr>
        <w:numPr>
          <w:ilvl w:val="1"/>
          <w:numId w:val="2"/>
        </w:numPr>
        <w:jc w:val="both"/>
        <w:rPr>
          <w:rFonts w:ascii="Arial" w:hAnsi="Arial" w:cs="Arial"/>
          <w:sz w:val="22"/>
          <w:szCs w:val="22"/>
        </w:rPr>
      </w:pPr>
      <w:r>
        <w:rPr>
          <w:rFonts w:ascii="Arial" w:hAnsi="Arial" w:cs="Arial"/>
          <w:sz w:val="22"/>
          <w:szCs w:val="22"/>
        </w:rPr>
        <w:t>poplatek za provoz systému shromažďování, sběru, přepravy, třídění, využívání a odstraňování komunálních odpadů.</w:t>
      </w:r>
    </w:p>
    <w:p w:rsidR="00173BD3" w:rsidRDefault="00173BD3" w:rsidP="00FD12A6">
      <w:pPr>
        <w:numPr>
          <w:ilvl w:val="0"/>
          <w:numId w:val="2"/>
        </w:numPr>
        <w:spacing w:before="120"/>
        <w:jc w:val="both"/>
        <w:rPr>
          <w:rFonts w:ascii="Arial" w:hAnsi="Arial" w:cs="Arial"/>
          <w:sz w:val="22"/>
          <w:szCs w:val="22"/>
        </w:rPr>
      </w:pPr>
      <w:r>
        <w:rPr>
          <w:rFonts w:ascii="Arial" w:hAnsi="Arial" w:cs="Arial"/>
          <w:sz w:val="22"/>
          <w:szCs w:val="22"/>
        </w:rPr>
        <w:t>Řízení o poplatcích vykonává Městský úřad Luhačovice (dále jen „správce poplatku“).</w:t>
      </w:r>
      <w:r>
        <w:rPr>
          <w:rFonts w:ascii="Arial" w:hAnsi="Arial" w:cs="Arial"/>
          <w:sz w:val="22"/>
          <w:szCs w:val="22"/>
          <w:vertAlign w:val="superscript"/>
        </w:rPr>
        <w:footnoteReference w:id="1"/>
      </w:r>
    </w:p>
    <w:p w:rsidR="00173BD3" w:rsidRDefault="00173BD3" w:rsidP="00173BD3">
      <w:pPr>
        <w:pStyle w:val="stylprostOZV"/>
        <w:tabs>
          <w:tab w:val="left" w:pos="3870"/>
        </w:tabs>
        <w:spacing w:before="240"/>
        <w:jc w:val="left"/>
        <w:rPr>
          <w:rFonts w:ascii="Arial" w:hAnsi="Arial" w:cs="Arial"/>
          <w:sz w:val="22"/>
          <w:szCs w:val="22"/>
        </w:rPr>
      </w:pPr>
      <w:r>
        <w:rPr>
          <w:rFonts w:ascii="Arial" w:hAnsi="Arial" w:cs="Arial"/>
          <w:sz w:val="22"/>
          <w:szCs w:val="22"/>
        </w:rPr>
        <w:tab/>
      </w:r>
    </w:p>
    <w:p w:rsidR="00173BD3" w:rsidRDefault="00173BD3" w:rsidP="00173BD3">
      <w:pPr>
        <w:pStyle w:val="stylprostOZV"/>
        <w:tabs>
          <w:tab w:val="left" w:pos="3870"/>
        </w:tabs>
        <w:spacing w:before="240"/>
        <w:rPr>
          <w:rFonts w:ascii="Arial" w:hAnsi="Arial" w:cs="Arial"/>
          <w:sz w:val="24"/>
          <w:szCs w:val="24"/>
        </w:rPr>
      </w:pPr>
      <w:r>
        <w:rPr>
          <w:rFonts w:ascii="Arial" w:hAnsi="Arial" w:cs="Arial"/>
          <w:sz w:val="24"/>
          <w:szCs w:val="24"/>
        </w:rPr>
        <w:t>ČÁST II.</w:t>
      </w:r>
    </w:p>
    <w:p w:rsidR="00173BD3" w:rsidRDefault="00173BD3" w:rsidP="00173BD3">
      <w:pPr>
        <w:pStyle w:val="NzevstiOZV"/>
        <w:spacing w:after="240"/>
        <w:rPr>
          <w:rFonts w:ascii="Arial" w:hAnsi="Arial" w:cs="Arial"/>
          <w:sz w:val="24"/>
        </w:rPr>
      </w:pPr>
      <w:r>
        <w:rPr>
          <w:rFonts w:ascii="Arial" w:hAnsi="Arial" w:cs="Arial"/>
          <w:sz w:val="24"/>
        </w:rPr>
        <w:t xml:space="preserve">POPLATEK ZE PSŮ </w:t>
      </w:r>
    </w:p>
    <w:p w:rsidR="00173BD3" w:rsidRDefault="00173BD3" w:rsidP="00173BD3">
      <w:pPr>
        <w:pStyle w:val="NzevstiOZV"/>
        <w:spacing w:after="240"/>
        <w:rPr>
          <w:rFonts w:ascii="Arial" w:hAnsi="Arial" w:cs="Arial"/>
          <w:sz w:val="22"/>
          <w:szCs w:val="22"/>
        </w:rPr>
      </w:pPr>
      <w:r>
        <w:rPr>
          <w:rFonts w:ascii="Arial" w:hAnsi="Arial" w:cs="Arial"/>
          <w:sz w:val="22"/>
          <w:szCs w:val="22"/>
        </w:rPr>
        <w:t>Čl. 2</w:t>
      </w:r>
    </w:p>
    <w:p w:rsidR="00173BD3" w:rsidRDefault="00173BD3" w:rsidP="00173BD3">
      <w:pPr>
        <w:pStyle w:val="Nzvylnk"/>
        <w:rPr>
          <w:rFonts w:ascii="Arial" w:hAnsi="Arial" w:cs="Arial"/>
          <w:sz w:val="22"/>
          <w:szCs w:val="22"/>
        </w:rPr>
      </w:pPr>
      <w:r>
        <w:rPr>
          <w:rFonts w:ascii="Arial" w:hAnsi="Arial" w:cs="Arial"/>
          <w:sz w:val="22"/>
          <w:szCs w:val="22"/>
        </w:rPr>
        <w:t xml:space="preserve">Předmět poplatku a poplatník </w:t>
      </w:r>
    </w:p>
    <w:p w:rsidR="00173BD3" w:rsidRDefault="00173BD3" w:rsidP="00FD12A6">
      <w:pPr>
        <w:numPr>
          <w:ilvl w:val="0"/>
          <w:numId w:val="3"/>
        </w:numPr>
        <w:spacing w:before="120"/>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2"/>
      </w:r>
    </w:p>
    <w:p w:rsidR="00173BD3" w:rsidRDefault="00173BD3" w:rsidP="00FD12A6">
      <w:pPr>
        <w:numPr>
          <w:ilvl w:val="0"/>
          <w:numId w:val="3"/>
        </w:numPr>
        <w:spacing w:before="120"/>
        <w:jc w:val="both"/>
        <w:rPr>
          <w:rFonts w:ascii="Arial" w:hAnsi="Arial" w:cs="Arial"/>
          <w:sz w:val="22"/>
          <w:szCs w:val="22"/>
        </w:rPr>
      </w:pPr>
      <w:r>
        <w:rPr>
          <w:rFonts w:ascii="Arial" w:hAnsi="Arial" w:cs="Arial"/>
          <w:sz w:val="22"/>
          <w:szCs w:val="22"/>
        </w:rPr>
        <w:t>Poplatek ze psů platí držitel psa. Držitelem je fyzická nebo právnická osoba, která má trvalý pobyt nebo sídlo na území města Luhačovice.</w:t>
      </w:r>
      <w:r>
        <w:rPr>
          <w:rFonts w:ascii="Arial" w:hAnsi="Arial" w:cs="Arial"/>
          <w:sz w:val="22"/>
          <w:szCs w:val="22"/>
          <w:vertAlign w:val="superscript"/>
        </w:rPr>
        <w:footnoteReference w:id="3"/>
      </w:r>
    </w:p>
    <w:p w:rsidR="00173BD3" w:rsidRDefault="00173BD3" w:rsidP="00173BD3">
      <w:pPr>
        <w:pStyle w:val="slalnk"/>
        <w:spacing w:before="480"/>
        <w:rPr>
          <w:rFonts w:ascii="Arial" w:hAnsi="Arial" w:cs="Arial"/>
          <w:sz w:val="22"/>
          <w:szCs w:val="22"/>
        </w:rPr>
      </w:pPr>
      <w:r>
        <w:rPr>
          <w:rFonts w:ascii="Arial" w:hAnsi="Arial" w:cs="Arial"/>
          <w:sz w:val="22"/>
          <w:szCs w:val="22"/>
        </w:rPr>
        <w:lastRenderedPageBreak/>
        <w:t>Čl. 3</w:t>
      </w:r>
    </w:p>
    <w:p w:rsidR="00173BD3" w:rsidRDefault="00173BD3" w:rsidP="00173BD3">
      <w:pPr>
        <w:pStyle w:val="Nzvylnk"/>
        <w:rPr>
          <w:rFonts w:ascii="Arial" w:hAnsi="Arial" w:cs="Arial"/>
          <w:sz w:val="22"/>
          <w:szCs w:val="22"/>
        </w:rPr>
      </w:pPr>
      <w:r>
        <w:rPr>
          <w:rFonts w:ascii="Arial" w:hAnsi="Arial" w:cs="Arial"/>
          <w:sz w:val="22"/>
          <w:szCs w:val="22"/>
        </w:rPr>
        <w:t>Vznik a zánik poplatkové povinnosti</w:t>
      </w:r>
    </w:p>
    <w:p w:rsidR="00173BD3" w:rsidRDefault="00173BD3" w:rsidP="00FD12A6">
      <w:pPr>
        <w:numPr>
          <w:ilvl w:val="0"/>
          <w:numId w:val="4"/>
        </w:numPr>
        <w:jc w:val="both"/>
        <w:rPr>
          <w:rFonts w:ascii="Arial" w:hAnsi="Arial" w:cs="Arial"/>
          <w:sz w:val="22"/>
          <w:szCs w:val="22"/>
        </w:rPr>
      </w:pPr>
      <w:r>
        <w:rPr>
          <w:rFonts w:ascii="Arial" w:hAnsi="Arial" w:cs="Arial"/>
          <w:sz w:val="22"/>
          <w:szCs w:val="22"/>
        </w:rPr>
        <w:t>Poplatková povinnost vzniká držiteli psa v den, kdy pes dovršil stáří tří měsíců, nebo v den, kdy se stal držitelem psa staršího tří měsíců.</w:t>
      </w:r>
    </w:p>
    <w:p w:rsidR="00173BD3" w:rsidRDefault="00173BD3" w:rsidP="00FD12A6">
      <w:pPr>
        <w:numPr>
          <w:ilvl w:val="0"/>
          <w:numId w:val="4"/>
        </w:numPr>
        <w:spacing w:before="120"/>
        <w:jc w:val="both"/>
        <w:rPr>
          <w:rFonts w:ascii="Arial" w:hAnsi="Arial" w:cs="Arial"/>
          <w:sz w:val="22"/>
          <w:szCs w:val="22"/>
        </w:rPr>
      </w:pPr>
      <w:r>
        <w:rPr>
          <w:rFonts w:ascii="Arial" w:hAnsi="Arial" w:cs="Arial"/>
          <w:sz w:val="22"/>
          <w:szCs w:val="22"/>
        </w:rPr>
        <w:t>V případě držení psa po dobu kratší než jeden rok, se platí poplatek v poměrné výši, která odpovídá počtu i započatých kalendářních měsíců. Při změně místa trvalého pobytu nebo sídla platí držitel psa poplatek od počátku kalendářního měsíce následujícího po měsíci, ve kterém změna nastala, nově příslušné obci.</w:t>
      </w:r>
      <w:r>
        <w:rPr>
          <w:rStyle w:val="Znakapoznpodarou"/>
          <w:rFonts w:ascii="Arial" w:hAnsi="Arial" w:cs="Arial"/>
          <w:sz w:val="22"/>
          <w:szCs w:val="22"/>
        </w:rPr>
        <w:footnoteReference w:id="4"/>
      </w:r>
    </w:p>
    <w:p w:rsidR="00173BD3" w:rsidRDefault="00173BD3" w:rsidP="00FD12A6">
      <w:pPr>
        <w:numPr>
          <w:ilvl w:val="0"/>
          <w:numId w:val="4"/>
        </w:numPr>
        <w:spacing w:before="120"/>
        <w:jc w:val="both"/>
        <w:rPr>
          <w:rFonts w:ascii="Arial" w:hAnsi="Arial" w:cs="Arial"/>
          <w:sz w:val="22"/>
          <w:szCs w:val="22"/>
        </w:rPr>
      </w:pPr>
      <w:r>
        <w:rPr>
          <w:rFonts w:ascii="Arial" w:hAnsi="Arial" w:cs="Arial"/>
          <w:sz w:val="22"/>
          <w:szCs w:val="22"/>
        </w:rPr>
        <w:t>Poplatková povinnost zaniká dnem, kdy přestala být fyzická nebo právnická osoba držitelem psa (např. úhynem psa, jeho ztrátou, darováním nebo prodejem), přičemž se poplatek platí i za započatý kalendářní měsíc, ve kterém taková skutečnost nastala.</w:t>
      </w:r>
    </w:p>
    <w:p w:rsidR="00173BD3" w:rsidRDefault="00173BD3" w:rsidP="00173BD3">
      <w:pPr>
        <w:pStyle w:val="slalnk"/>
        <w:spacing w:before="480"/>
        <w:rPr>
          <w:rFonts w:ascii="Arial" w:hAnsi="Arial" w:cs="Arial"/>
          <w:sz w:val="22"/>
          <w:szCs w:val="22"/>
        </w:rPr>
      </w:pPr>
      <w:r>
        <w:rPr>
          <w:rFonts w:ascii="Arial" w:hAnsi="Arial" w:cs="Arial"/>
          <w:sz w:val="22"/>
          <w:szCs w:val="22"/>
        </w:rPr>
        <w:t>Čl. 4</w:t>
      </w:r>
    </w:p>
    <w:p w:rsidR="00173BD3" w:rsidRDefault="00173BD3" w:rsidP="00173BD3">
      <w:pPr>
        <w:pStyle w:val="Nzvylnk"/>
        <w:rPr>
          <w:rFonts w:ascii="Arial" w:hAnsi="Arial" w:cs="Arial"/>
          <w:sz w:val="22"/>
          <w:szCs w:val="22"/>
        </w:rPr>
      </w:pPr>
      <w:r>
        <w:rPr>
          <w:rFonts w:ascii="Arial" w:hAnsi="Arial" w:cs="Arial"/>
          <w:sz w:val="22"/>
          <w:szCs w:val="22"/>
        </w:rPr>
        <w:t>Ohlašovací povinnost</w:t>
      </w:r>
    </w:p>
    <w:p w:rsidR="00173BD3" w:rsidRDefault="00173BD3" w:rsidP="00FD12A6">
      <w:pPr>
        <w:numPr>
          <w:ilvl w:val="0"/>
          <w:numId w:val="5"/>
        </w:numPr>
        <w:spacing w:before="120"/>
        <w:jc w:val="both"/>
        <w:rPr>
          <w:rFonts w:ascii="Arial" w:hAnsi="Arial" w:cs="Arial"/>
          <w:sz w:val="22"/>
          <w:szCs w:val="22"/>
        </w:rPr>
      </w:pPr>
      <w:r>
        <w:rPr>
          <w:rFonts w:ascii="Arial" w:hAnsi="Arial" w:cs="Arial"/>
          <w:sz w:val="22"/>
          <w:szCs w:val="22"/>
        </w:rPr>
        <w:t>Držitel psa je povinen ohlásit správci poplatku vznik své poplatkové povinnosti do 10 dnů ode dne jejího vzniku. Stejným způsobem je povinen oznámit také zánik své poplatkové povinnosti.</w:t>
      </w:r>
    </w:p>
    <w:p w:rsidR="00173BD3" w:rsidRDefault="00173BD3" w:rsidP="00FD12A6">
      <w:pPr>
        <w:numPr>
          <w:ilvl w:val="0"/>
          <w:numId w:val="5"/>
        </w:numPr>
        <w:spacing w:before="120"/>
        <w:jc w:val="both"/>
        <w:rPr>
          <w:rFonts w:ascii="Arial" w:hAnsi="Arial" w:cs="Arial"/>
          <w:i/>
          <w:sz w:val="22"/>
          <w:szCs w:val="22"/>
        </w:rPr>
      </w:pPr>
      <w:r>
        <w:rPr>
          <w:rFonts w:ascii="Arial" w:hAnsi="Arial" w:cs="Arial"/>
          <w:sz w:val="22"/>
          <w:szCs w:val="22"/>
        </w:rPr>
        <w:t>Povinnost ohlásit držení psa má i osoba, která je od poplatku osvobozena</w:t>
      </w:r>
      <w:r>
        <w:rPr>
          <w:rFonts w:ascii="Arial" w:hAnsi="Arial" w:cs="Arial"/>
          <w:i/>
          <w:sz w:val="22"/>
          <w:szCs w:val="22"/>
        </w:rPr>
        <w:t>.</w:t>
      </w:r>
    </w:p>
    <w:p w:rsidR="00173BD3" w:rsidRDefault="00173BD3" w:rsidP="00FD12A6">
      <w:pPr>
        <w:numPr>
          <w:ilvl w:val="0"/>
          <w:numId w:val="5"/>
        </w:numPr>
        <w:spacing w:before="120"/>
        <w:jc w:val="both"/>
        <w:rPr>
          <w:rFonts w:ascii="Arial" w:hAnsi="Arial" w:cs="Arial"/>
          <w:i/>
          <w:sz w:val="22"/>
          <w:szCs w:val="22"/>
        </w:rPr>
      </w:pPr>
      <w:r>
        <w:rPr>
          <w:rFonts w:ascii="Arial" w:hAnsi="Arial" w:cs="Arial"/>
          <w:sz w:val="22"/>
          <w:szCs w:val="22"/>
        </w:rPr>
        <w:t>Při plnění ohlašovací povinnosti je držitel psa povinen současně sdělit správci poplatku některé další údaje stanovené v čl. 41 této vyhlášky.</w:t>
      </w:r>
    </w:p>
    <w:p w:rsidR="00173BD3" w:rsidRDefault="00173BD3" w:rsidP="00173BD3">
      <w:pPr>
        <w:pStyle w:val="slalnk"/>
        <w:spacing w:before="480"/>
        <w:rPr>
          <w:rFonts w:ascii="Arial" w:hAnsi="Arial" w:cs="Arial"/>
          <w:sz w:val="22"/>
          <w:szCs w:val="22"/>
        </w:rPr>
      </w:pPr>
      <w:r>
        <w:rPr>
          <w:rFonts w:ascii="Arial" w:hAnsi="Arial" w:cs="Arial"/>
          <w:sz w:val="22"/>
          <w:szCs w:val="22"/>
        </w:rPr>
        <w:t>Čl. 5</w:t>
      </w:r>
    </w:p>
    <w:p w:rsidR="00173BD3" w:rsidRDefault="00173BD3" w:rsidP="00173BD3">
      <w:pPr>
        <w:pStyle w:val="Nzvylnk"/>
        <w:rPr>
          <w:rFonts w:ascii="Arial" w:hAnsi="Arial" w:cs="Arial"/>
          <w:sz w:val="22"/>
          <w:szCs w:val="22"/>
        </w:rPr>
      </w:pPr>
      <w:r>
        <w:rPr>
          <w:rFonts w:ascii="Arial" w:hAnsi="Arial" w:cs="Arial"/>
          <w:sz w:val="22"/>
          <w:szCs w:val="22"/>
        </w:rPr>
        <w:t>Sazba poplatku</w:t>
      </w:r>
    </w:p>
    <w:p w:rsidR="00173BD3" w:rsidRDefault="00173BD3" w:rsidP="00173BD3">
      <w:pPr>
        <w:jc w:val="both"/>
        <w:rPr>
          <w:rFonts w:ascii="Arial" w:hAnsi="Arial" w:cs="Arial"/>
          <w:sz w:val="22"/>
          <w:szCs w:val="22"/>
        </w:rPr>
      </w:pPr>
      <w:r>
        <w:rPr>
          <w:rFonts w:ascii="Arial" w:hAnsi="Arial" w:cs="Arial"/>
          <w:sz w:val="22"/>
          <w:szCs w:val="22"/>
        </w:rPr>
        <w:t>Sazba poplatku za kalendářní rok činí:</w:t>
      </w:r>
    </w:p>
    <w:p w:rsidR="00173BD3" w:rsidRDefault="00173BD3" w:rsidP="00FD12A6">
      <w:pPr>
        <w:numPr>
          <w:ilvl w:val="1"/>
          <w:numId w:val="6"/>
        </w:numPr>
        <w:jc w:val="both"/>
        <w:rPr>
          <w:rFonts w:ascii="Arial" w:hAnsi="Arial" w:cs="Arial"/>
          <w:sz w:val="22"/>
          <w:szCs w:val="22"/>
        </w:rPr>
      </w:pPr>
      <w:r>
        <w:rPr>
          <w:rFonts w:ascii="Arial" w:hAnsi="Arial" w:cs="Arial"/>
          <w:sz w:val="22"/>
          <w:szCs w:val="22"/>
        </w:rPr>
        <w:t>za prvního psa ………………………………………………………………..  1 000 Kč</w:t>
      </w:r>
    </w:p>
    <w:p w:rsidR="00173BD3" w:rsidRDefault="00173BD3" w:rsidP="00FD12A6">
      <w:pPr>
        <w:numPr>
          <w:ilvl w:val="1"/>
          <w:numId w:val="6"/>
        </w:numPr>
        <w:jc w:val="both"/>
        <w:rPr>
          <w:rFonts w:ascii="Arial" w:hAnsi="Arial" w:cs="Arial"/>
          <w:sz w:val="22"/>
          <w:szCs w:val="22"/>
        </w:rPr>
      </w:pPr>
      <w:r>
        <w:rPr>
          <w:rFonts w:ascii="Arial" w:hAnsi="Arial" w:cs="Arial"/>
          <w:sz w:val="22"/>
          <w:szCs w:val="22"/>
        </w:rPr>
        <w:t>za druhého a každého dalšího psa téhož držitele ………………………… 1 400 Kč</w:t>
      </w:r>
    </w:p>
    <w:p w:rsidR="00173BD3" w:rsidRDefault="00173BD3" w:rsidP="00FD12A6">
      <w:pPr>
        <w:numPr>
          <w:ilvl w:val="1"/>
          <w:numId w:val="6"/>
        </w:numPr>
        <w:rPr>
          <w:rFonts w:ascii="Arial" w:hAnsi="Arial" w:cs="Arial"/>
          <w:sz w:val="22"/>
          <w:szCs w:val="22"/>
        </w:rPr>
      </w:pPr>
      <w:r>
        <w:rPr>
          <w:rFonts w:ascii="Arial" w:hAnsi="Arial" w:cs="Arial"/>
          <w:sz w:val="22"/>
          <w:szCs w:val="22"/>
        </w:rPr>
        <w:t>za psa, jehož držitelem je poživatel invalidního, starobního, vdovského nebo vdoveckého důchodu, který je jeho jediným zdrojem příjmu, anebo poživatel sirotčího důchodu    ………………………………………………….. 200 Kč</w:t>
      </w:r>
    </w:p>
    <w:p w:rsidR="00173BD3" w:rsidRDefault="00173BD3" w:rsidP="00FD12A6">
      <w:pPr>
        <w:numPr>
          <w:ilvl w:val="1"/>
          <w:numId w:val="6"/>
        </w:numPr>
        <w:rPr>
          <w:rFonts w:ascii="Arial" w:hAnsi="Arial" w:cs="Arial"/>
          <w:sz w:val="22"/>
          <w:szCs w:val="22"/>
        </w:rPr>
      </w:pPr>
      <w:r>
        <w:rPr>
          <w:rFonts w:ascii="Arial" w:hAnsi="Arial" w:cs="Arial"/>
          <w:sz w:val="22"/>
          <w:szCs w:val="22"/>
        </w:rPr>
        <w:t>na samotách a v městských částech Polichno, Kladná Žilín a Řetechov za každého psa  ………………………………………………………………….200 Kč.</w:t>
      </w:r>
    </w:p>
    <w:p w:rsidR="00173BD3" w:rsidRDefault="00173BD3" w:rsidP="00173BD3">
      <w:pPr>
        <w:pStyle w:val="slalnk"/>
        <w:spacing w:before="480"/>
        <w:rPr>
          <w:rFonts w:ascii="Arial" w:hAnsi="Arial" w:cs="Arial"/>
          <w:sz w:val="22"/>
          <w:szCs w:val="22"/>
        </w:rPr>
      </w:pPr>
      <w:r>
        <w:rPr>
          <w:rFonts w:ascii="Arial" w:hAnsi="Arial" w:cs="Arial"/>
          <w:sz w:val="22"/>
          <w:szCs w:val="22"/>
        </w:rPr>
        <w:t xml:space="preserve">Čl. 6 </w:t>
      </w:r>
    </w:p>
    <w:p w:rsidR="00173BD3" w:rsidRDefault="00173BD3" w:rsidP="00173BD3">
      <w:pPr>
        <w:pStyle w:val="Nzvylnk"/>
        <w:rPr>
          <w:rFonts w:ascii="Arial" w:hAnsi="Arial" w:cs="Arial"/>
          <w:sz w:val="22"/>
          <w:szCs w:val="22"/>
        </w:rPr>
      </w:pPr>
      <w:r>
        <w:rPr>
          <w:rFonts w:ascii="Arial" w:hAnsi="Arial" w:cs="Arial"/>
          <w:sz w:val="22"/>
          <w:szCs w:val="22"/>
        </w:rPr>
        <w:t xml:space="preserve">Splatnost poplatku </w:t>
      </w:r>
    </w:p>
    <w:p w:rsidR="00173BD3" w:rsidRDefault="00173BD3" w:rsidP="00FD12A6">
      <w:pPr>
        <w:numPr>
          <w:ilvl w:val="0"/>
          <w:numId w:val="7"/>
        </w:numPr>
        <w:spacing w:before="120"/>
        <w:jc w:val="both"/>
        <w:rPr>
          <w:rFonts w:ascii="Arial" w:hAnsi="Arial" w:cs="Arial"/>
          <w:sz w:val="22"/>
          <w:szCs w:val="22"/>
        </w:rPr>
      </w:pPr>
      <w:r>
        <w:rPr>
          <w:rFonts w:ascii="Arial" w:hAnsi="Arial" w:cs="Arial"/>
          <w:sz w:val="22"/>
          <w:szCs w:val="22"/>
        </w:rPr>
        <w:t>Poplatek je splatný do 31.3. příslušného kalendářního roku.</w:t>
      </w:r>
    </w:p>
    <w:p w:rsidR="00173BD3" w:rsidRDefault="00173BD3" w:rsidP="00FD12A6">
      <w:pPr>
        <w:numPr>
          <w:ilvl w:val="0"/>
          <w:numId w:val="7"/>
        </w:numPr>
        <w:spacing w:before="120"/>
        <w:jc w:val="both"/>
        <w:rPr>
          <w:rFonts w:ascii="Arial" w:hAnsi="Arial" w:cs="Arial"/>
          <w:sz w:val="22"/>
          <w:szCs w:val="22"/>
        </w:rPr>
      </w:pPr>
      <w:r>
        <w:rPr>
          <w:rFonts w:ascii="Arial" w:hAnsi="Arial" w:cs="Arial"/>
          <w:sz w:val="22"/>
          <w:szCs w:val="22"/>
        </w:rPr>
        <w:t>Vznikne-li poplatková povinnost po datu splatnosti uvedenému v odst. 1, je poplatek splatný do 15. dne měsíce, který následuje po měsíci, ve kterém poplatková povinnost vznikla.</w:t>
      </w:r>
    </w:p>
    <w:p w:rsidR="00173BD3" w:rsidRDefault="00173BD3" w:rsidP="00FD12A6">
      <w:pPr>
        <w:numPr>
          <w:ilvl w:val="0"/>
          <w:numId w:val="7"/>
        </w:numPr>
        <w:spacing w:before="120"/>
        <w:jc w:val="both"/>
        <w:rPr>
          <w:rFonts w:ascii="Arial" w:hAnsi="Arial" w:cs="Arial"/>
          <w:sz w:val="22"/>
          <w:szCs w:val="22"/>
        </w:rPr>
      </w:pPr>
      <w:r>
        <w:rPr>
          <w:rFonts w:ascii="Arial" w:hAnsi="Arial" w:cs="Arial"/>
          <w:sz w:val="22"/>
          <w:szCs w:val="22"/>
        </w:rPr>
        <w:t>Je-li výše poplatku větší jak 500 Kč, je poplatek splatný ve dvou stejných splátkách, v termínech do 31.3. a do 31.8. příslušného kalendářního roku.</w:t>
      </w:r>
    </w:p>
    <w:p w:rsidR="00173BD3" w:rsidRDefault="00173BD3" w:rsidP="00173BD3">
      <w:pPr>
        <w:spacing w:before="120"/>
        <w:ind w:left="567"/>
        <w:jc w:val="both"/>
        <w:rPr>
          <w:rFonts w:ascii="Arial" w:hAnsi="Arial" w:cs="Arial"/>
          <w:sz w:val="22"/>
          <w:szCs w:val="22"/>
        </w:rPr>
      </w:pPr>
    </w:p>
    <w:p w:rsidR="00173BD3" w:rsidRDefault="00173BD3" w:rsidP="00173BD3">
      <w:pPr>
        <w:spacing w:before="120"/>
        <w:jc w:val="both"/>
        <w:rPr>
          <w:rFonts w:ascii="Arial" w:hAnsi="Arial" w:cs="Arial"/>
          <w:sz w:val="22"/>
          <w:szCs w:val="22"/>
        </w:rPr>
      </w:pPr>
    </w:p>
    <w:p w:rsidR="00173BD3" w:rsidRDefault="00173BD3" w:rsidP="00173BD3">
      <w:pPr>
        <w:pStyle w:val="Nzvylnk"/>
        <w:rPr>
          <w:rFonts w:ascii="Arial" w:hAnsi="Arial" w:cs="Arial"/>
          <w:sz w:val="22"/>
          <w:szCs w:val="22"/>
        </w:rPr>
      </w:pPr>
      <w:r>
        <w:rPr>
          <w:rFonts w:ascii="Arial" w:hAnsi="Arial" w:cs="Arial"/>
          <w:sz w:val="22"/>
          <w:szCs w:val="22"/>
        </w:rPr>
        <w:lastRenderedPageBreak/>
        <w:t>Čl. 7</w:t>
      </w:r>
    </w:p>
    <w:p w:rsidR="00173BD3" w:rsidRDefault="00173BD3" w:rsidP="00173BD3">
      <w:pPr>
        <w:pStyle w:val="Nzvylnk"/>
        <w:rPr>
          <w:rFonts w:ascii="Arial" w:hAnsi="Arial" w:cs="Arial"/>
          <w:sz w:val="22"/>
          <w:szCs w:val="22"/>
        </w:rPr>
      </w:pPr>
      <w:r>
        <w:rPr>
          <w:rFonts w:ascii="Arial" w:hAnsi="Arial" w:cs="Arial"/>
          <w:sz w:val="22"/>
          <w:szCs w:val="22"/>
        </w:rPr>
        <w:t>Osvobození a úlevy</w:t>
      </w:r>
    </w:p>
    <w:p w:rsidR="00173BD3" w:rsidRDefault="00173BD3" w:rsidP="00173BD3">
      <w:pPr>
        <w:jc w:val="both"/>
        <w:rPr>
          <w:rFonts w:ascii="Arial" w:hAnsi="Arial" w:cs="Arial"/>
          <w:sz w:val="22"/>
          <w:szCs w:val="22"/>
        </w:rPr>
      </w:pPr>
      <w:r>
        <w:rPr>
          <w:rFonts w:ascii="Arial" w:hAnsi="Arial" w:cs="Arial"/>
          <w:sz w:val="22"/>
          <w:szCs w:val="22"/>
        </w:rPr>
        <w:t xml:space="preserve">Od poplatku ze psů je osvobozen držitel psa, kterým je: </w:t>
      </w:r>
    </w:p>
    <w:p w:rsidR="00173BD3" w:rsidRDefault="00173BD3" w:rsidP="00FD12A6">
      <w:pPr>
        <w:numPr>
          <w:ilvl w:val="1"/>
          <w:numId w:val="8"/>
        </w:numPr>
        <w:jc w:val="both"/>
        <w:rPr>
          <w:rFonts w:ascii="Arial" w:hAnsi="Arial" w:cs="Arial"/>
          <w:sz w:val="22"/>
          <w:szCs w:val="22"/>
        </w:rPr>
      </w:pPr>
      <w:r>
        <w:rPr>
          <w:rFonts w:ascii="Arial" w:hAnsi="Arial" w:cs="Arial"/>
          <w:sz w:val="22"/>
          <w:szCs w:val="22"/>
        </w:rPr>
        <w:t>osoba nevidomá, bezmocná</w:t>
      </w:r>
      <w:r>
        <w:rPr>
          <w:rStyle w:val="Znakapoznpodarou"/>
          <w:rFonts w:ascii="Arial" w:hAnsi="Arial" w:cs="Arial"/>
          <w:sz w:val="22"/>
          <w:szCs w:val="22"/>
        </w:rPr>
        <w:footnoteReference w:id="5"/>
      </w:r>
      <w:r>
        <w:rPr>
          <w:rFonts w:ascii="Arial" w:hAnsi="Arial" w:cs="Arial"/>
          <w:sz w:val="22"/>
          <w:szCs w:val="22"/>
        </w:rPr>
        <w:t xml:space="preserve"> a osoba s těžkým zdravotním postižením, které byl přiznán III. stupeň mimořádných výhod podle zvláštního právního předpisu</w:t>
      </w:r>
      <w:r>
        <w:rPr>
          <w:rStyle w:val="Znakapoznpodarou"/>
          <w:rFonts w:ascii="Arial" w:hAnsi="Arial" w:cs="Arial"/>
          <w:sz w:val="22"/>
          <w:szCs w:val="22"/>
        </w:rPr>
        <w:footnoteReference w:id="6"/>
      </w:r>
      <w:r>
        <w:rPr>
          <w:rFonts w:ascii="Arial" w:hAnsi="Arial" w:cs="Arial"/>
          <w:sz w:val="22"/>
          <w:szCs w:val="22"/>
        </w:rPr>
        <w:t>.</w:t>
      </w:r>
    </w:p>
    <w:p w:rsidR="00173BD3" w:rsidRDefault="00173BD3" w:rsidP="00FD12A6">
      <w:pPr>
        <w:numPr>
          <w:ilvl w:val="1"/>
          <w:numId w:val="8"/>
        </w:numPr>
        <w:jc w:val="both"/>
        <w:rPr>
          <w:rFonts w:ascii="Arial" w:hAnsi="Arial" w:cs="Arial"/>
          <w:sz w:val="22"/>
          <w:szCs w:val="22"/>
        </w:rPr>
      </w:pPr>
      <w:r>
        <w:rPr>
          <w:rFonts w:ascii="Arial" w:hAnsi="Arial" w:cs="Arial"/>
          <w:sz w:val="22"/>
          <w:szCs w:val="22"/>
        </w:rPr>
        <w:t>osoba provádějící výcvik psů určených k doprovodu osob uvedených v písm. a)</w:t>
      </w:r>
    </w:p>
    <w:p w:rsidR="00173BD3" w:rsidRDefault="00173BD3" w:rsidP="00FD12A6">
      <w:pPr>
        <w:numPr>
          <w:ilvl w:val="1"/>
          <w:numId w:val="8"/>
        </w:numPr>
        <w:jc w:val="both"/>
        <w:rPr>
          <w:rFonts w:ascii="Arial" w:hAnsi="Arial" w:cs="Arial"/>
          <w:sz w:val="22"/>
          <w:szCs w:val="22"/>
        </w:rPr>
      </w:pPr>
      <w:r>
        <w:rPr>
          <w:rFonts w:ascii="Arial" w:hAnsi="Arial" w:cs="Arial"/>
          <w:sz w:val="22"/>
          <w:szCs w:val="22"/>
        </w:rPr>
        <w:t>osoba provozující útulek zřízený obcí pro ztracené nebo opuštěné psy</w:t>
      </w:r>
    </w:p>
    <w:p w:rsidR="00173BD3" w:rsidRDefault="00173BD3" w:rsidP="00FD12A6">
      <w:pPr>
        <w:numPr>
          <w:ilvl w:val="1"/>
          <w:numId w:val="8"/>
        </w:numPr>
        <w:jc w:val="both"/>
        <w:rPr>
          <w:rFonts w:ascii="Arial" w:hAnsi="Arial" w:cs="Arial"/>
          <w:sz w:val="22"/>
          <w:szCs w:val="22"/>
        </w:rPr>
      </w:pPr>
      <w:r>
        <w:rPr>
          <w:rFonts w:ascii="Arial" w:hAnsi="Arial" w:cs="Arial"/>
          <w:sz w:val="22"/>
          <w:szCs w:val="22"/>
        </w:rPr>
        <w:t>osoba, které stanoví povinnost držení a používání psa zvláštní právní předpis</w:t>
      </w:r>
      <w:r>
        <w:rPr>
          <w:rStyle w:val="Znakapoznpodarou"/>
          <w:rFonts w:ascii="Arial" w:hAnsi="Arial" w:cs="Arial"/>
          <w:sz w:val="22"/>
          <w:szCs w:val="22"/>
        </w:rPr>
        <w:footnoteReference w:id="7"/>
      </w:r>
      <w:r>
        <w:rPr>
          <w:rFonts w:ascii="Arial" w:hAnsi="Arial" w:cs="Arial"/>
          <w:sz w:val="22"/>
          <w:szCs w:val="22"/>
        </w:rPr>
        <w:t xml:space="preserve">. </w:t>
      </w:r>
    </w:p>
    <w:p w:rsidR="00173BD3" w:rsidRDefault="00173BD3" w:rsidP="00173BD3">
      <w:pPr>
        <w:jc w:val="both"/>
        <w:rPr>
          <w:rFonts w:ascii="Arial" w:hAnsi="Arial" w:cs="Arial"/>
          <w:sz w:val="22"/>
          <w:szCs w:val="22"/>
        </w:rPr>
      </w:pPr>
    </w:p>
    <w:p w:rsidR="00173BD3" w:rsidRDefault="00173BD3" w:rsidP="00173BD3">
      <w:pPr>
        <w:jc w:val="both"/>
        <w:rPr>
          <w:rFonts w:ascii="Arial" w:hAnsi="Arial" w:cs="Arial"/>
          <w:sz w:val="22"/>
          <w:szCs w:val="22"/>
        </w:rPr>
      </w:pPr>
    </w:p>
    <w:p w:rsidR="00173BD3" w:rsidRDefault="00173BD3" w:rsidP="00173BD3">
      <w:pPr>
        <w:pStyle w:val="Nzvylnk"/>
        <w:rPr>
          <w:rFonts w:ascii="Arial" w:hAnsi="Arial" w:cs="Arial"/>
          <w:sz w:val="22"/>
          <w:szCs w:val="22"/>
        </w:rPr>
      </w:pPr>
      <w:r>
        <w:rPr>
          <w:rFonts w:ascii="Arial" w:hAnsi="Arial" w:cs="Arial"/>
          <w:sz w:val="22"/>
          <w:szCs w:val="22"/>
        </w:rPr>
        <w:t>Čl. 8</w:t>
      </w:r>
    </w:p>
    <w:p w:rsidR="00173BD3" w:rsidRDefault="00173BD3" w:rsidP="00173BD3">
      <w:pPr>
        <w:pStyle w:val="Nzvylnk"/>
        <w:rPr>
          <w:rFonts w:ascii="Arial" w:hAnsi="Arial" w:cs="Arial"/>
          <w:sz w:val="22"/>
          <w:szCs w:val="22"/>
        </w:rPr>
      </w:pPr>
      <w:r>
        <w:rPr>
          <w:rFonts w:ascii="Arial" w:hAnsi="Arial" w:cs="Arial"/>
          <w:sz w:val="22"/>
          <w:szCs w:val="22"/>
        </w:rPr>
        <w:t>Identifikace psů</w:t>
      </w:r>
    </w:p>
    <w:p w:rsidR="00173BD3" w:rsidRDefault="00173BD3" w:rsidP="00FD12A6">
      <w:pPr>
        <w:numPr>
          <w:ilvl w:val="0"/>
          <w:numId w:val="9"/>
        </w:numPr>
        <w:spacing w:before="120"/>
        <w:jc w:val="both"/>
        <w:rPr>
          <w:rFonts w:ascii="Arial" w:hAnsi="Arial" w:cs="Arial"/>
          <w:sz w:val="22"/>
          <w:szCs w:val="22"/>
        </w:rPr>
      </w:pPr>
      <w:r>
        <w:rPr>
          <w:rFonts w:ascii="Arial" w:hAnsi="Arial" w:cs="Arial"/>
          <w:sz w:val="22"/>
          <w:szCs w:val="22"/>
        </w:rPr>
        <w:t xml:space="preserve">Správce poplatku vydá poplatníkovi evidenční známku pro psa, bez ohledu na to, zda pes poplatku podléhá nebo je od poplatku osvobozen. Tato známka je nepřenosná na jiného psa, i kdyby šlo o psa téhož držitele. </w:t>
      </w:r>
    </w:p>
    <w:p w:rsidR="00173BD3" w:rsidRDefault="00173BD3" w:rsidP="00173BD3">
      <w:pPr>
        <w:spacing w:before="120"/>
        <w:ind w:left="567"/>
        <w:jc w:val="both"/>
        <w:rPr>
          <w:rFonts w:ascii="Arial" w:hAnsi="Arial" w:cs="Arial"/>
          <w:sz w:val="22"/>
          <w:szCs w:val="22"/>
        </w:rPr>
      </w:pPr>
    </w:p>
    <w:p w:rsidR="00173BD3" w:rsidRDefault="00173BD3" w:rsidP="00FD12A6">
      <w:pPr>
        <w:numPr>
          <w:ilvl w:val="0"/>
          <w:numId w:val="9"/>
        </w:numPr>
        <w:spacing w:before="120"/>
        <w:jc w:val="both"/>
        <w:rPr>
          <w:rFonts w:ascii="Arial" w:hAnsi="Arial" w:cs="Arial"/>
          <w:sz w:val="22"/>
          <w:szCs w:val="22"/>
        </w:rPr>
      </w:pPr>
      <w:r>
        <w:rPr>
          <w:rFonts w:ascii="Arial" w:hAnsi="Arial" w:cs="Arial"/>
          <w:sz w:val="22"/>
          <w:szCs w:val="22"/>
        </w:rPr>
        <w:t>Ztrátu nebo odcizení známky je poplatník povinen správci poplatku nahlásit do 10 dnů ode dne, kdy ke ztrátě došlo nebo kdy ztrátu zjistil.</w:t>
      </w:r>
    </w:p>
    <w:p w:rsidR="00173BD3" w:rsidRDefault="00173BD3" w:rsidP="00173BD3">
      <w:pPr>
        <w:pStyle w:val="stylprostOZV"/>
        <w:spacing w:before="600"/>
        <w:rPr>
          <w:rFonts w:ascii="Arial" w:hAnsi="Arial" w:cs="Arial"/>
          <w:sz w:val="24"/>
          <w:szCs w:val="24"/>
        </w:rPr>
      </w:pPr>
      <w:r>
        <w:rPr>
          <w:rFonts w:ascii="Arial" w:hAnsi="Arial" w:cs="Arial"/>
          <w:sz w:val="24"/>
          <w:szCs w:val="24"/>
        </w:rPr>
        <w:t>ČÁST III.</w:t>
      </w:r>
    </w:p>
    <w:p w:rsidR="00173BD3" w:rsidRDefault="00173BD3" w:rsidP="00173BD3">
      <w:pPr>
        <w:pStyle w:val="NzevstiOZV"/>
        <w:spacing w:after="0"/>
        <w:rPr>
          <w:rFonts w:ascii="Arial" w:hAnsi="Arial" w:cs="Arial"/>
          <w:caps/>
          <w:sz w:val="24"/>
        </w:rPr>
      </w:pPr>
      <w:r>
        <w:rPr>
          <w:rFonts w:ascii="Arial" w:hAnsi="Arial" w:cs="Arial"/>
          <w:caps/>
          <w:sz w:val="24"/>
        </w:rPr>
        <w:t>poplatek za lázeňský nebo rekreační pobyt</w:t>
      </w:r>
    </w:p>
    <w:p w:rsidR="00173BD3" w:rsidRDefault="00173BD3" w:rsidP="00173BD3">
      <w:pPr>
        <w:pStyle w:val="slalnk"/>
        <w:rPr>
          <w:rFonts w:ascii="Arial" w:hAnsi="Arial" w:cs="Arial"/>
          <w:sz w:val="22"/>
          <w:szCs w:val="22"/>
        </w:rPr>
      </w:pPr>
      <w:r>
        <w:rPr>
          <w:rFonts w:ascii="Arial" w:hAnsi="Arial" w:cs="Arial"/>
          <w:sz w:val="22"/>
          <w:szCs w:val="22"/>
        </w:rPr>
        <w:t>Čl. 9</w:t>
      </w:r>
    </w:p>
    <w:p w:rsidR="00173BD3" w:rsidRDefault="00173BD3" w:rsidP="00173BD3">
      <w:pPr>
        <w:pStyle w:val="Nzvylnk"/>
        <w:rPr>
          <w:rFonts w:ascii="Arial" w:hAnsi="Arial" w:cs="Arial"/>
          <w:sz w:val="22"/>
          <w:szCs w:val="22"/>
        </w:rPr>
      </w:pPr>
      <w:r>
        <w:rPr>
          <w:rFonts w:ascii="Arial" w:hAnsi="Arial" w:cs="Arial"/>
          <w:sz w:val="22"/>
          <w:szCs w:val="22"/>
        </w:rPr>
        <w:t>Předmět poplatku, poplatník a plátce poplatku</w:t>
      </w:r>
    </w:p>
    <w:p w:rsidR="00173BD3" w:rsidRDefault="00173BD3" w:rsidP="00FD12A6">
      <w:pPr>
        <w:numPr>
          <w:ilvl w:val="0"/>
          <w:numId w:val="10"/>
        </w:numPr>
        <w:jc w:val="both"/>
        <w:rPr>
          <w:rFonts w:ascii="Arial" w:hAnsi="Arial" w:cs="Arial"/>
          <w:sz w:val="22"/>
          <w:szCs w:val="22"/>
        </w:rPr>
      </w:pPr>
      <w:r>
        <w:rPr>
          <w:rFonts w:ascii="Arial" w:hAnsi="Arial" w:cs="Arial"/>
          <w:sz w:val="22"/>
          <w:szCs w:val="22"/>
        </w:rPr>
        <w:t>Poplatek za lázeňský nebo rekreační pobyt platí fyzické osoby, které přechodně a za úplatu pobývají na území města Luhačovice za účelem léčení nebo rekreace, pokud neprokážou jiný důvod pobytu.</w:t>
      </w:r>
      <w:r>
        <w:rPr>
          <w:rFonts w:ascii="Arial" w:hAnsi="Arial" w:cs="Arial"/>
          <w:sz w:val="22"/>
          <w:szCs w:val="22"/>
          <w:vertAlign w:val="superscript"/>
        </w:rPr>
        <w:footnoteReference w:id="8"/>
      </w:r>
    </w:p>
    <w:p w:rsidR="00173BD3" w:rsidRDefault="00173BD3" w:rsidP="00FD12A6">
      <w:pPr>
        <w:numPr>
          <w:ilvl w:val="0"/>
          <w:numId w:val="10"/>
        </w:numPr>
        <w:spacing w:before="120"/>
        <w:jc w:val="both"/>
        <w:rPr>
          <w:rFonts w:ascii="Arial" w:hAnsi="Arial" w:cs="Arial"/>
          <w:sz w:val="22"/>
          <w:szCs w:val="22"/>
        </w:rPr>
      </w:pPr>
      <w:r>
        <w:rPr>
          <w:rFonts w:ascii="Arial" w:hAnsi="Arial" w:cs="Arial"/>
          <w:sz w:val="22"/>
          <w:szCs w:val="22"/>
        </w:rPr>
        <w:t>Poplatek za lázeňský nebo rekreační pobyt ve stanovené výši vybere a městu odvede ubytovatel, kterým je fyzická nebo právnická osoba, která přechodné ubytování poskytla.</w:t>
      </w:r>
      <w:r>
        <w:rPr>
          <w:rStyle w:val="Znakapoznpodarou"/>
          <w:rFonts w:ascii="Arial" w:hAnsi="Arial" w:cs="Arial"/>
          <w:sz w:val="22"/>
          <w:szCs w:val="22"/>
        </w:rPr>
        <w:footnoteReference w:id="9"/>
      </w:r>
    </w:p>
    <w:p w:rsidR="00173BD3" w:rsidRDefault="00173BD3" w:rsidP="00173BD3">
      <w:pPr>
        <w:spacing w:before="480"/>
        <w:jc w:val="center"/>
        <w:rPr>
          <w:rFonts w:ascii="Arial" w:hAnsi="Arial" w:cs="Arial"/>
          <w:b/>
          <w:sz w:val="22"/>
          <w:szCs w:val="22"/>
        </w:rPr>
      </w:pPr>
      <w:r>
        <w:rPr>
          <w:rFonts w:ascii="Arial" w:hAnsi="Arial" w:cs="Arial"/>
          <w:b/>
          <w:sz w:val="22"/>
          <w:szCs w:val="22"/>
        </w:rPr>
        <w:t>Čl. 10</w:t>
      </w:r>
    </w:p>
    <w:p w:rsidR="00173BD3" w:rsidRDefault="00173BD3" w:rsidP="00173BD3">
      <w:pPr>
        <w:pStyle w:val="Nzvylnk"/>
        <w:rPr>
          <w:rFonts w:ascii="Arial" w:hAnsi="Arial" w:cs="Arial"/>
          <w:sz w:val="22"/>
          <w:szCs w:val="22"/>
        </w:rPr>
      </w:pPr>
      <w:r>
        <w:rPr>
          <w:rFonts w:ascii="Arial" w:hAnsi="Arial" w:cs="Arial"/>
          <w:sz w:val="22"/>
          <w:szCs w:val="22"/>
        </w:rPr>
        <w:t>Ohlašovací povinnost</w:t>
      </w:r>
    </w:p>
    <w:p w:rsidR="00173BD3" w:rsidRDefault="00173BD3" w:rsidP="00FD12A6">
      <w:pPr>
        <w:numPr>
          <w:ilvl w:val="0"/>
          <w:numId w:val="11"/>
        </w:numPr>
        <w:spacing w:before="120"/>
        <w:jc w:val="both"/>
        <w:rPr>
          <w:rFonts w:ascii="Arial" w:hAnsi="Arial" w:cs="Arial"/>
          <w:sz w:val="22"/>
          <w:szCs w:val="22"/>
        </w:rPr>
      </w:pPr>
      <w:r>
        <w:rPr>
          <w:rFonts w:ascii="Arial" w:hAnsi="Arial" w:cs="Arial"/>
          <w:sz w:val="22"/>
          <w:szCs w:val="22"/>
        </w:rPr>
        <w:t>Ubytovatel (plátce poplatku) je povinen ohlásit správci poplatku vznik poplatkové povinnosti ve lhůtě do 10 dnů od zahájení činnosti spočívající v poskytování přechodného ubytování osob za úplatu. Stejným způsobem oznámí ubytovatel správci poplatku ukončení činnosti spočívající v poskytování přechodného ubytování za úplatu.</w:t>
      </w:r>
    </w:p>
    <w:p w:rsidR="00173BD3" w:rsidRDefault="00173BD3" w:rsidP="00FD12A6">
      <w:pPr>
        <w:numPr>
          <w:ilvl w:val="0"/>
          <w:numId w:val="11"/>
        </w:numPr>
        <w:spacing w:before="120"/>
        <w:jc w:val="both"/>
        <w:rPr>
          <w:rFonts w:ascii="Arial" w:hAnsi="Arial" w:cs="Arial"/>
          <w:sz w:val="22"/>
          <w:szCs w:val="22"/>
        </w:rPr>
      </w:pPr>
      <w:r>
        <w:rPr>
          <w:rFonts w:ascii="Arial" w:hAnsi="Arial" w:cs="Arial"/>
          <w:sz w:val="22"/>
          <w:szCs w:val="22"/>
        </w:rPr>
        <w:t>Při plnění ohlašovací povinnost je ubytovatel povinen sdělit správci poplatku některé další údaje stanovené v čl. 41 této vyhlášky.</w:t>
      </w:r>
    </w:p>
    <w:p w:rsidR="00173BD3" w:rsidRDefault="00173BD3" w:rsidP="00FD12A6">
      <w:pPr>
        <w:numPr>
          <w:ilvl w:val="0"/>
          <w:numId w:val="11"/>
        </w:numPr>
        <w:spacing w:before="480"/>
        <w:jc w:val="both"/>
        <w:rPr>
          <w:rFonts w:ascii="Arial" w:hAnsi="Arial" w:cs="Arial"/>
          <w:sz w:val="22"/>
          <w:szCs w:val="22"/>
        </w:rPr>
      </w:pPr>
      <w:r>
        <w:rPr>
          <w:rFonts w:ascii="Arial" w:hAnsi="Arial" w:cs="Arial"/>
          <w:sz w:val="22"/>
          <w:szCs w:val="22"/>
        </w:rPr>
        <w:lastRenderedPageBreak/>
        <w:t>Ubytovatel je povinen vést v písemné podobě evidenční knihu, do které zapisuje dobu ubytování, účel pobytu, jméno, příjmení, adresu místa trvalého pobytu nebo místa trvalého bydliště v zahraničí a číslo občanského průkazu nebo cestovního dokladu fyzické osoby, které ubytování poskytl. Tyto zápisy musí být vedeny přehledně a srozumitelně, stránky knih musí být průběžně očíslovány a musí být uváděna pořadová čísla ubytovaných od počátku do konce roku. Evidenční knihu ubytovatel uchovává po dobu 6 let od provedení posledního zápisu. Zpracování osobních údajů v evidenční knize se řídí zvláštním právním předpisem</w:t>
      </w:r>
      <w:r>
        <w:rPr>
          <w:rStyle w:val="Znakapoznpodarou"/>
          <w:rFonts w:ascii="Arial" w:hAnsi="Arial" w:cs="Arial"/>
          <w:sz w:val="22"/>
          <w:szCs w:val="22"/>
        </w:rPr>
        <w:footnoteReference w:id="10"/>
      </w:r>
      <w:r>
        <w:rPr>
          <w:rFonts w:ascii="Arial" w:hAnsi="Arial" w:cs="Arial"/>
          <w:sz w:val="22"/>
          <w:szCs w:val="22"/>
        </w:rPr>
        <w:t> </w:t>
      </w:r>
    </w:p>
    <w:p w:rsidR="00173BD3" w:rsidRDefault="00173BD3" w:rsidP="00173BD3">
      <w:pPr>
        <w:spacing w:before="480"/>
        <w:jc w:val="center"/>
        <w:rPr>
          <w:rFonts w:ascii="Arial" w:hAnsi="Arial" w:cs="Arial"/>
          <w:b/>
          <w:sz w:val="22"/>
          <w:szCs w:val="22"/>
        </w:rPr>
      </w:pPr>
      <w:r>
        <w:rPr>
          <w:rFonts w:ascii="Arial" w:hAnsi="Arial" w:cs="Arial"/>
          <w:b/>
          <w:sz w:val="22"/>
          <w:szCs w:val="22"/>
        </w:rPr>
        <w:t>Čl. 11</w:t>
      </w:r>
    </w:p>
    <w:p w:rsidR="00173BD3" w:rsidRDefault="00173BD3" w:rsidP="00173BD3">
      <w:pPr>
        <w:pStyle w:val="Nzvylnk"/>
        <w:rPr>
          <w:rFonts w:ascii="Arial" w:hAnsi="Arial" w:cs="Arial"/>
          <w:sz w:val="22"/>
          <w:szCs w:val="22"/>
        </w:rPr>
      </w:pPr>
      <w:r>
        <w:rPr>
          <w:rFonts w:ascii="Arial" w:hAnsi="Arial" w:cs="Arial"/>
          <w:sz w:val="22"/>
          <w:szCs w:val="22"/>
        </w:rPr>
        <w:t>Sazba poplatku</w:t>
      </w:r>
    </w:p>
    <w:p w:rsidR="00173BD3" w:rsidRDefault="00173BD3" w:rsidP="00173BD3">
      <w:pPr>
        <w:jc w:val="both"/>
        <w:rPr>
          <w:rFonts w:ascii="Arial" w:hAnsi="Arial" w:cs="Arial"/>
          <w:sz w:val="22"/>
          <w:szCs w:val="22"/>
        </w:rPr>
      </w:pPr>
      <w:r>
        <w:rPr>
          <w:rFonts w:ascii="Arial" w:hAnsi="Arial" w:cs="Arial"/>
          <w:sz w:val="22"/>
          <w:szCs w:val="22"/>
        </w:rPr>
        <w:t>Sazba poplatku činí za osobu a každý i započatý den pobytu, není-li tento dnem příchodu, 15 Kč.</w:t>
      </w:r>
    </w:p>
    <w:p w:rsidR="00173BD3" w:rsidRDefault="00173BD3" w:rsidP="00173BD3">
      <w:pPr>
        <w:pStyle w:val="slalnk"/>
        <w:spacing w:before="480"/>
        <w:rPr>
          <w:rFonts w:ascii="Arial" w:hAnsi="Arial" w:cs="Arial"/>
          <w:sz w:val="22"/>
          <w:szCs w:val="22"/>
        </w:rPr>
      </w:pPr>
      <w:r>
        <w:rPr>
          <w:rFonts w:ascii="Arial" w:hAnsi="Arial" w:cs="Arial"/>
          <w:sz w:val="22"/>
          <w:szCs w:val="22"/>
        </w:rPr>
        <w:t xml:space="preserve">Čl. 12 </w:t>
      </w:r>
    </w:p>
    <w:p w:rsidR="00173BD3" w:rsidRDefault="00173BD3" w:rsidP="00173BD3">
      <w:pPr>
        <w:pStyle w:val="Nzvylnk"/>
        <w:rPr>
          <w:rFonts w:ascii="Arial" w:hAnsi="Arial" w:cs="Arial"/>
          <w:i/>
          <w:sz w:val="22"/>
          <w:szCs w:val="22"/>
        </w:rPr>
      </w:pPr>
      <w:r>
        <w:rPr>
          <w:rFonts w:ascii="Arial" w:hAnsi="Arial" w:cs="Arial"/>
          <w:sz w:val="22"/>
          <w:szCs w:val="22"/>
        </w:rPr>
        <w:t>Splatnost poplatku</w:t>
      </w:r>
    </w:p>
    <w:p w:rsidR="00173BD3" w:rsidRDefault="00173BD3" w:rsidP="00FD12A6">
      <w:pPr>
        <w:numPr>
          <w:ilvl w:val="0"/>
          <w:numId w:val="12"/>
        </w:numPr>
        <w:spacing w:before="120"/>
        <w:jc w:val="both"/>
        <w:rPr>
          <w:rFonts w:ascii="Arial" w:hAnsi="Arial" w:cs="Arial"/>
          <w:sz w:val="22"/>
          <w:szCs w:val="22"/>
        </w:rPr>
      </w:pPr>
      <w:r>
        <w:rPr>
          <w:rFonts w:ascii="Arial" w:hAnsi="Arial" w:cs="Arial"/>
          <w:sz w:val="22"/>
          <w:szCs w:val="22"/>
        </w:rPr>
        <w:t xml:space="preserve">Ubytovatel poplatek od poplatníka vybere předem za celou dobu pobytu a vydá mu potvrzení o zaplacení. </w:t>
      </w:r>
    </w:p>
    <w:p w:rsidR="00173BD3" w:rsidRDefault="00173BD3" w:rsidP="00FD12A6">
      <w:pPr>
        <w:numPr>
          <w:ilvl w:val="0"/>
          <w:numId w:val="12"/>
        </w:numPr>
        <w:spacing w:before="120"/>
        <w:jc w:val="both"/>
        <w:rPr>
          <w:rFonts w:ascii="Arial" w:hAnsi="Arial" w:cs="Arial"/>
          <w:sz w:val="22"/>
          <w:szCs w:val="22"/>
        </w:rPr>
      </w:pPr>
      <w:r>
        <w:rPr>
          <w:rFonts w:ascii="Arial" w:hAnsi="Arial" w:cs="Arial"/>
          <w:sz w:val="22"/>
          <w:szCs w:val="22"/>
        </w:rPr>
        <w:t xml:space="preserve">Do 15 dnů po uplynutí kalendářního měsíce předloží správci poplatku vyúčtování za uplynulý kalendářní měsíc a ve stejné lhůtě poplatek správci poplatku odvede. </w:t>
      </w:r>
    </w:p>
    <w:p w:rsidR="00173BD3" w:rsidRDefault="00173BD3" w:rsidP="00FD12A6">
      <w:pPr>
        <w:numPr>
          <w:ilvl w:val="0"/>
          <w:numId w:val="12"/>
        </w:numPr>
        <w:spacing w:before="120"/>
        <w:jc w:val="both"/>
        <w:rPr>
          <w:rFonts w:ascii="Arial" w:hAnsi="Arial" w:cs="Arial"/>
          <w:sz w:val="22"/>
          <w:szCs w:val="22"/>
        </w:rPr>
      </w:pPr>
      <w:r>
        <w:rPr>
          <w:rFonts w:ascii="Arial" w:hAnsi="Arial" w:cs="Arial"/>
          <w:sz w:val="22"/>
          <w:szCs w:val="22"/>
        </w:rPr>
        <w:t xml:space="preserve">Tiskopisy k měsíčnímu vyúčtování, složenky a stvrzenky o zaplacení poplatku vydává ubytovatelům správce poplatku. </w:t>
      </w:r>
    </w:p>
    <w:p w:rsidR="00173BD3" w:rsidRDefault="00173BD3" w:rsidP="00173BD3">
      <w:pPr>
        <w:pStyle w:val="slalnk"/>
        <w:spacing w:before="480"/>
        <w:rPr>
          <w:rFonts w:ascii="Arial" w:hAnsi="Arial" w:cs="Arial"/>
          <w:sz w:val="22"/>
          <w:szCs w:val="22"/>
        </w:rPr>
      </w:pPr>
      <w:r>
        <w:rPr>
          <w:rFonts w:ascii="Arial" w:hAnsi="Arial" w:cs="Arial"/>
          <w:sz w:val="22"/>
          <w:szCs w:val="22"/>
        </w:rPr>
        <w:t>Čl. 13</w:t>
      </w:r>
    </w:p>
    <w:p w:rsidR="00173BD3" w:rsidRDefault="00173BD3" w:rsidP="00173BD3">
      <w:pPr>
        <w:pStyle w:val="Nzvylnk"/>
        <w:rPr>
          <w:rFonts w:ascii="Arial" w:hAnsi="Arial" w:cs="Arial"/>
          <w:sz w:val="22"/>
          <w:szCs w:val="22"/>
        </w:rPr>
      </w:pPr>
      <w:r>
        <w:rPr>
          <w:rFonts w:ascii="Arial" w:hAnsi="Arial" w:cs="Arial"/>
          <w:sz w:val="22"/>
          <w:szCs w:val="22"/>
        </w:rPr>
        <w:t>Osvobození a úlevy</w:t>
      </w:r>
    </w:p>
    <w:p w:rsidR="00173BD3" w:rsidRDefault="00173BD3" w:rsidP="00173BD3">
      <w:pPr>
        <w:spacing w:before="120"/>
        <w:jc w:val="both"/>
        <w:rPr>
          <w:rFonts w:ascii="Arial" w:hAnsi="Arial" w:cs="Arial"/>
          <w:sz w:val="22"/>
          <w:szCs w:val="22"/>
        </w:rPr>
      </w:pPr>
      <w:r>
        <w:rPr>
          <w:rFonts w:ascii="Arial" w:hAnsi="Arial" w:cs="Arial"/>
          <w:sz w:val="22"/>
          <w:szCs w:val="22"/>
        </w:rPr>
        <w:t>Poplatku za lázeňský nebo rekreační pobyt nepodléhají</w:t>
      </w:r>
    </w:p>
    <w:p w:rsidR="00173BD3" w:rsidRDefault="00173BD3" w:rsidP="00FD12A6">
      <w:pPr>
        <w:numPr>
          <w:ilvl w:val="1"/>
          <w:numId w:val="13"/>
        </w:numPr>
        <w:jc w:val="both"/>
        <w:rPr>
          <w:rFonts w:ascii="Arial" w:hAnsi="Arial" w:cs="Arial"/>
          <w:sz w:val="22"/>
          <w:szCs w:val="22"/>
        </w:rPr>
      </w:pPr>
      <w:r>
        <w:rPr>
          <w:rFonts w:ascii="Arial" w:hAnsi="Arial" w:cs="Arial"/>
          <w:sz w:val="22"/>
          <w:szCs w:val="22"/>
        </w:rPr>
        <w:t>osoby nevidomé, bezmocné</w:t>
      </w:r>
      <w:r>
        <w:rPr>
          <w:rStyle w:val="Znakapoznpodarou"/>
          <w:rFonts w:ascii="Arial" w:hAnsi="Arial" w:cs="Arial"/>
          <w:sz w:val="22"/>
          <w:szCs w:val="22"/>
        </w:rPr>
        <w:footnoteReference w:customMarkFollows="1" w:id="11"/>
        <w:t>5</w:t>
      </w:r>
      <w:r>
        <w:rPr>
          <w:rFonts w:ascii="Arial" w:hAnsi="Arial" w:cs="Arial"/>
          <w:sz w:val="22"/>
          <w:szCs w:val="22"/>
        </w:rPr>
        <w:t>a osoby s těžkým zdravotním postižením, kterým byl přiznán III. stupeň mimořádných výhod podle zvláštního právního předpisu</w:t>
      </w:r>
      <w:r>
        <w:rPr>
          <w:rStyle w:val="Znakapoznpodarou"/>
          <w:rFonts w:ascii="Arial" w:hAnsi="Arial" w:cs="Arial"/>
          <w:sz w:val="22"/>
          <w:szCs w:val="22"/>
        </w:rPr>
        <w:footnoteReference w:customMarkFollows="1" w:id="12"/>
        <w:t>6</w:t>
      </w:r>
      <w:r>
        <w:rPr>
          <w:rFonts w:ascii="Arial" w:hAnsi="Arial" w:cs="Arial"/>
          <w:sz w:val="22"/>
          <w:szCs w:val="22"/>
        </w:rPr>
        <w:t xml:space="preserve"> a jejich průvodci,</w:t>
      </w:r>
    </w:p>
    <w:p w:rsidR="00173BD3" w:rsidRDefault="00173BD3" w:rsidP="00FD12A6">
      <w:pPr>
        <w:numPr>
          <w:ilvl w:val="1"/>
          <w:numId w:val="13"/>
        </w:numPr>
        <w:jc w:val="both"/>
        <w:rPr>
          <w:rFonts w:ascii="Arial" w:hAnsi="Arial" w:cs="Arial"/>
          <w:sz w:val="22"/>
          <w:szCs w:val="22"/>
        </w:rPr>
      </w:pPr>
      <w:r>
        <w:rPr>
          <w:rFonts w:ascii="Arial" w:hAnsi="Arial" w:cs="Arial"/>
          <w:sz w:val="22"/>
          <w:szCs w:val="22"/>
        </w:rPr>
        <w:t>osoby mladší 18 let a starší 70 let nebo osoby, na které náležejí přídavky na děti (výchovné)</w:t>
      </w:r>
      <w:r>
        <w:rPr>
          <w:rStyle w:val="Znakapoznpodarou"/>
          <w:rFonts w:ascii="Arial" w:hAnsi="Arial" w:cs="Arial"/>
          <w:sz w:val="22"/>
          <w:szCs w:val="22"/>
        </w:rPr>
        <w:t xml:space="preserve"> </w:t>
      </w:r>
      <w:r>
        <w:rPr>
          <w:rStyle w:val="Znakapoznpodarou"/>
          <w:rFonts w:ascii="Arial" w:hAnsi="Arial" w:cs="Arial"/>
          <w:sz w:val="22"/>
          <w:szCs w:val="22"/>
        </w:rPr>
        <w:footnoteReference w:id="13"/>
      </w:r>
      <w:r>
        <w:rPr>
          <w:rFonts w:ascii="Arial" w:hAnsi="Arial" w:cs="Arial"/>
          <w:sz w:val="22"/>
          <w:szCs w:val="22"/>
        </w:rPr>
        <w:t>.</w:t>
      </w:r>
    </w:p>
    <w:p w:rsidR="00173BD3" w:rsidRDefault="00173BD3" w:rsidP="00173BD3">
      <w:pPr>
        <w:ind w:left="1021"/>
        <w:jc w:val="both"/>
        <w:rPr>
          <w:rFonts w:ascii="Arial" w:hAnsi="Arial" w:cs="Arial"/>
          <w:sz w:val="22"/>
          <w:szCs w:val="22"/>
        </w:rPr>
      </w:pPr>
    </w:p>
    <w:p w:rsidR="00173BD3" w:rsidRDefault="00173BD3" w:rsidP="00173BD3">
      <w:pPr>
        <w:ind w:left="1021"/>
        <w:jc w:val="both"/>
        <w:rPr>
          <w:rFonts w:ascii="Arial" w:hAnsi="Arial" w:cs="Arial"/>
          <w:sz w:val="22"/>
          <w:szCs w:val="22"/>
        </w:rPr>
      </w:pPr>
    </w:p>
    <w:p w:rsidR="00173BD3" w:rsidRDefault="00173BD3" w:rsidP="00173BD3">
      <w:pPr>
        <w:tabs>
          <w:tab w:val="left" w:pos="3600"/>
          <w:tab w:val="left" w:pos="4680"/>
        </w:tabs>
        <w:spacing w:after="120"/>
        <w:contextualSpacing/>
        <w:jc w:val="center"/>
        <w:rPr>
          <w:rFonts w:ascii="Arial" w:hAnsi="Arial" w:cs="Arial"/>
          <w:b/>
        </w:rPr>
      </w:pPr>
    </w:p>
    <w:p w:rsidR="00173BD3" w:rsidRDefault="00173BD3" w:rsidP="00173BD3">
      <w:pPr>
        <w:tabs>
          <w:tab w:val="left" w:pos="3600"/>
          <w:tab w:val="left" w:pos="4680"/>
        </w:tabs>
        <w:jc w:val="center"/>
        <w:rPr>
          <w:rFonts w:ascii="Arial" w:hAnsi="Arial" w:cs="Arial"/>
          <w:b/>
          <w:sz w:val="24"/>
          <w:szCs w:val="24"/>
        </w:rPr>
      </w:pPr>
      <w:r>
        <w:rPr>
          <w:rFonts w:ascii="Arial" w:hAnsi="Arial" w:cs="Arial"/>
          <w:b/>
          <w:sz w:val="24"/>
          <w:szCs w:val="24"/>
        </w:rPr>
        <w:t>ČÁST IV.</w:t>
      </w:r>
    </w:p>
    <w:p w:rsidR="00173BD3" w:rsidRDefault="00173BD3" w:rsidP="00173BD3">
      <w:pPr>
        <w:pStyle w:val="NzevstiOZV"/>
        <w:spacing w:after="0"/>
        <w:contextualSpacing/>
        <w:rPr>
          <w:rFonts w:ascii="Arial" w:hAnsi="Arial" w:cs="Arial"/>
          <w:caps/>
          <w:sz w:val="24"/>
        </w:rPr>
      </w:pPr>
      <w:r>
        <w:rPr>
          <w:rFonts w:ascii="Arial" w:hAnsi="Arial" w:cs="Arial"/>
          <w:caps/>
          <w:sz w:val="24"/>
        </w:rPr>
        <w:t>poplatek za UŽÍVÁNÍ VEŘEJNÉHO PROSTRANSTVÍ</w:t>
      </w:r>
    </w:p>
    <w:p w:rsidR="00173BD3" w:rsidRDefault="00173BD3" w:rsidP="00173BD3">
      <w:pPr>
        <w:pStyle w:val="NzevstiOZV"/>
        <w:spacing w:after="0"/>
        <w:contextualSpacing/>
        <w:rPr>
          <w:rFonts w:ascii="Arial" w:hAnsi="Arial" w:cs="Arial"/>
          <w:caps/>
          <w:sz w:val="24"/>
        </w:rPr>
      </w:pPr>
    </w:p>
    <w:p w:rsidR="00173BD3" w:rsidRDefault="00173BD3" w:rsidP="00173BD3">
      <w:pPr>
        <w:pStyle w:val="slalnk"/>
        <w:spacing w:before="0" w:after="0"/>
        <w:contextualSpacing/>
        <w:rPr>
          <w:rFonts w:ascii="Arial" w:hAnsi="Arial" w:cs="Arial"/>
          <w:sz w:val="22"/>
          <w:szCs w:val="22"/>
        </w:rPr>
      </w:pPr>
      <w:r>
        <w:rPr>
          <w:rFonts w:ascii="Arial" w:hAnsi="Arial" w:cs="Arial"/>
          <w:sz w:val="22"/>
          <w:szCs w:val="22"/>
        </w:rPr>
        <w:t>Čl. 14</w:t>
      </w:r>
    </w:p>
    <w:p w:rsidR="00173BD3" w:rsidRDefault="00173BD3" w:rsidP="00173BD3">
      <w:pPr>
        <w:pStyle w:val="Nzvylnk"/>
        <w:rPr>
          <w:rFonts w:ascii="Arial" w:hAnsi="Arial" w:cs="Arial"/>
          <w:sz w:val="22"/>
          <w:szCs w:val="22"/>
        </w:rPr>
      </w:pPr>
      <w:r>
        <w:rPr>
          <w:rFonts w:ascii="Arial" w:hAnsi="Arial" w:cs="Arial"/>
          <w:sz w:val="22"/>
          <w:szCs w:val="22"/>
        </w:rPr>
        <w:t>Předmět poplatku, poplatník</w:t>
      </w:r>
    </w:p>
    <w:p w:rsidR="00173BD3" w:rsidRDefault="00173BD3" w:rsidP="00FD12A6">
      <w:pPr>
        <w:numPr>
          <w:ilvl w:val="0"/>
          <w:numId w:val="14"/>
        </w:numPr>
        <w:spacing w:before="120"/>
        <w:jc w:val="both"/>
        <w:rPr>
          <w:rFonts w:ascii="Arial" w:hAnsi="Arial" w:cs="Arial"/>
          <w:sz w:val="22"/>
          <w:szCs w:val="22"/>
        </w:rPr>
      </w:pPr>
      <w:r>
        <w:rPr>
          <w:rFonts w:ascii="Arial" w:hAnsi="Arial" w:cs="Arial"/>
          <w:sz w:val="22"/>
          <w:szCs w:val="22"/>
        </w:rPr>
        <w:t>Poplatek za užívání veřejného prostranství se vybírá za zvláštní užívání veřejného prostranství</w:t>
      </w:r>
      <w:r>
        <w:rPr>
          <w:rStyle w:val="Znakapoznpodarou"/>
          <w:rFonts w:ascii="Arial" w:hAnsi="Arial" w:cs="Arial"/>
          <w:sz w:val="22"/>
          <w:szCs w:val="22"/>
        </w:rPr>
        <w:footnoteReference w:id="14"/>
      </w:r>
      <w:r>
        <w:rPr>
          <w:rFonts w:ascii="Arial" w:hAnsi="Arial" w:cs="Arial"/>
          <w:sz w:val="22"/>
          <w:szCs w:val="22"/>
        </w:rPr>
        <w:t xml:space="preserve">, kterým se rozumí provádění výkopových prací, umístění dočasných </w:t>
      </w:r>
    </w:p>
    <w:p w:rsidR="00173BD3" w:rsidRDefault="00173BD3" w:rsidP="00173BD3">
      <w:pPr>
        <w:spacing w:before="120"/>
        <w:ind w:left="567"/>
        <w:jc w:val="both"/>
        <w:rPr>
          <w:rFonts w:ascii="Arial" w:hAnsi="Arial" w:cs="Arial"/>
          <w:sz w:val="22"/>
          <w:szCs w:val="22"/>
        </w:rPr>
      </w:pPr>
      <w:r>
        <w:rPr>
          <w:rFonts w:ascii="Arial" w:hAnsi="Arial" w:cs="Arial"/>
          <w:sz w:val="22"/>
          <w:szCs w:val="22"/>
        </w:rPr>
        <w:lastRenderedPageBreak/>
        <w:t>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Pr>
          <w:vertAlign w:val="superscript"/>
        </w:rPr>
        <w:footnoteReference w:id="15"/>
      </w:r>
      <w:r>
        <w:rPr>
          <w:rFonts w:ascii="Arial" w:hAnsi="Arial" w:cs="Arial"/>
          <w:sz w:val="22"/>
          <w:szCs w:val="22"/>
        </w:rPr>
        <w:t xml:space="preserve"> </w:t>
      </w:r>
    </w:p>
    <w:p w:rsidR="00173BD3" w:rsidRDefault="00173BD3" w:rsidP="00173BD3">
      <w:pPr>
        <w:spacing w:before="120"/>
        <w:ind w:left="567"/>
        <w:jc w:val="both"/>
        <w:rPr>
          <w:rFonts w:ascii="Arial" w:hAnsi="Arial" w:cs="Arial"/>
          <w:sz w:val="22"/>
          <w:szCs w:val="22"/>
        </w:rPr>
      </w:pPr>
    </w:p>
    <w:p w:rsidR="00173BD3" w:rsidRDefault="00173BD3" w:rsidP="00FD12A6">
      <w:pPr>
        <w:numPr>
          <w:ilvl w:val="0"/>
          <w:numId w:val="14"/>
        </w:numPr>
        <w:spacing w:before="120"/>
        <w:jc w:val="both"/>
        <w:rPr>
          <w:rFonts w:ascii="Arial" w:hAnsi="Arial" w:cs="Arial"/>
          <w:sz w:val="22"/>
          <w:szCs w:val="22"/>
        </w:rPr>
      </w:pPr>
      <w:r>
        <w:rPr>
          <w:rFonts w:ascii="Arial" w:hAnsi="Arial" w:cs="Arial"/>
          <w:sz w:val="22"/>
          <w:szCs w:val="22"/>
        </w:rPr>
        <w:t>Poplatek za užívání veřejného prostranství platí fyzické i právnické osoby, které užívají veřejné prostranství způsobem uvedeným v odst. 1.</w:t>
      </w:r>
    </w:p>
    <w:p w:rsidR="00173BD3" w:rsidRDefault="00173BD3" w:rsidP="00173BD3">
      <w:pPr>
        <w:spacing w:before="480"/>
        <w:contextualSpacing/>
        <w:jc w:val="center"/>
        <w:rPr>
          <w:rFonts w:ascii="Arial" w:hAnsi="Arial" w:cs="Arial"/>
          <w:b/>
          <w:sz w:val="22"/>
          <w:szCs w:val="22"/>
        </w:rPr>
      </w:pPr>
    </w:p>
    <w:p w:rsidR="00173BD3" w:rsidRDefault="00173BD3" w:rsidP="00173BD3">
      <w:pPr>
        <w:spacing w:before="480"/>
        <w:contextualSpacing/>
        <w:jc w:val="center"/>
        <w:rPr>
          <w:rFonts w:ascii="Arial" w:hAnsi="Arial" w:cs="Arial"/>
          <w:b/>
          <w:sz w:val="22"/>
          <w:szCs w:val="22"/>
        </w:rPr>
      </w:pPr>
    </w:p>
    <w:p w:rsidR="00173BD3" w:rsidRDefault="00173BD3" w:rsidP="00173BD3">
      <w:pPr>
        <w:spacing w:before="480"/>
        <w:contextualSpacing/>
        <w:jc w:val="center"/>
        <w:rPr>
          <w:rFonts w:ascii="Arial" w:hAnsi="Arial" w:cs="Arial"/>
          <w:b/>
          <w:sz w:val="22"/>
          <w:szCs w:val="22"/>
        </w:rPr>
      </w:pPr>
    </w:p>
    <w:p w:rsidR="00173BD3" w:rsidRDefault="00173BD3" w:rsidP="00173BD3">
      <w:pPr>
        <w:spacing w:before="480"/>
        <w:contextualSpacing/>
        <w:jc w:val="center"/>
        <w:rPr>
          <w:b/>
          <w:sz w:val="22"/>
          <w:szCs w:val="22"/>
        </w:rPr>
      </w:pPr>
      <w:r>
        <w:rPr>
          <w:rFonts w:ascii="Arial" w:hAnsi="Arial" w:cs="Arial"/>
          <w:b/>
          <w:sz w:val="22"/>
          <w:szCs w:val="22"/>
        </w:rPr>
        <w:t xml:space="preserve">Čl. 15 </w:t>
      </w:r>
    </w:p>
    <w:p w:rsidR="00173BD3" w:rsidRDefault="00173BD3" w:rsidP="00173BD3">
      <w:pPr>
        <w:pStyle w:val="Nzvylnk"/>
        <w:rPr>
          <w:rFonts w:ascii="Arial" w:hAnsi="Arial" w:cs="Arial"/>
          <w:sz w:val="22"/>
          <w:szCs w:val="22"/>
        </w:rPr>
      </w:pPr>
      <w:r>
        <w:rPr>
          <w:rFonts w:ascii="Arial" w:hAnsi="Arial" w:cs="Arial"/>
          <w:sz w:val="22"/>
          <w:szCs w:val="22"/>
        </w:rPr>
        <w:t>Veřejné prostranství</w:t>
      </w:r>
    </w:p>
    <w:p w:rsidR="00173BD3" w:rsidRDefault="00173BD3" w:rsidP="00FD12A6">
      <w:pPr>
        <w:numPr>
          <w:ilvl w:val="0"/>
          <w:numId w:val="15"/>
        </w:numPr>
        <w:spacing w:before="120"/>
        <w:jc w:val="both"/>
        <w:rPr>
          <w:rFonts w:ascii="Arial" w:hAnsi="Arial" w:cs="Arial"/>
          <w:sz w:val="22"/>
          <w:szCs w:val="22"/>
        </w:rPr>
      </w:pPr>
      <w:r>
        <w:rPr>
          <w:rFonts w:ascii="Arial" w:hAnsi="Arial" w:cs="Arial"/>
          <w:sz w:val="22"/>
          <w:szCs w:val="22"/>
        </w:rPr>
        <w:t>Veřejným prostranstvím jsou všechna náměstí, ulice, tržiště, chodníky, veřejná zeleň, parky a další prostory přístupné každému bez omezení, tedy sloužící obecnému užívání, a to bez ohledu na vlastnictví k tomuto prostoru.</w:t>
      </w:r>
      <w:r>
        <w:t xml:space="preserve"> </w:t>
      </w:r>
      <w:r>
        <w:rPr>
          <w:vertAlign w:val="superscript"/>
        </w:rPr>
        <w:footnoteReference w:customMarkFollows="1" w:id="16"/>
        <w:t>12</w:t>
      </w:r>
    </w:p>
    <w:p w:rsidR="00173BD3" w:rsidRDefault="00173BD3" w:rsidP="00173BD3">
      <w:pPr>
        <w:spacing w:before="120"/>
        <w:ind w:left="567"/>
        <w:jc w:val="both"/>
        <w:rPr>
          <w:rFonts w:ascii="Arial" w:hAnsi="Arial" w:cs="Arial"/>
          <w:sz w:val="22"/>
          <w:szCs w:val="22"/>
        </w:rPr>
      </w:pPr>
    </w:p>
    <w:p w:rsidR="00173BD3" w:rsidRDefault="00173BD3" w:rsidP="00FD12A6">
      <w:pPr>
        <w:numPr>
          <w:ilvl w:val="0"/>
          <w:numId w:val="15"/>
        </w:numPr>
        <w:spacing w:before="120"/>
        <w:jc w:val="both"/>
        <w:rPr>
          <w:rFonts w:ascii="Arial" w:hAnsi="Arial" w:cs="Arial"/>
          <w:sz w:val="22"/>
          <w:szCs w:val="22"/>
        </w:rPr>
      </w:pPr>
      <w:r>
        <w:rPr>
          <w:rFonts w:ascii="Arial" w:hAnsi="Arial" w:cs="Arial"/>
          <w:sz w:val="22"/>
          <w:szCs w:val="22"/>
        </w:rPr>
        <w:t>Poplatek podle této vyhlášky se platí za užívání veřejných prostranství, která jsou uvedena v příloze. Tato příloha tvoří nedílnou součást vyhlášky.</w:t>
      </w:r>
    </w:p>
    <w:p w:rsidR="00173BD3" w:rsidRDefault="00173BD3" w:rsidP="00173BD3">
      <w:pPr>
        <w:jc w:val="both"/>
        <w:rPr>
          <w:rFonts w:ascii="Arial" w:hAnsi="Arial" w:cs="Arial"/>
          <w:sz w:val="22"/>
          <w:szCs w:val="22"/>
        </w:rPr>
      </w:pPr>
    </w:p>
    <w:p w:rsidR="00173BD3" w:rsidRDefault="00173BD3" w:rsidP="00173BD3">
      <w:pPr>
        <w:spacing w:before="480"/>
        <w:jc w:val="center"/>
        <w:rPr>
          <w:b/>
          <w:sz w:val="22"/>
          <w:szCs w:val="22"/>
        </w:rPr>
      </w:pPr>
      <w:r>
        <w:rPr>
          <w:rFonts w:ascii="Arial" w:hAnsi="Arial" w:cs="Arial"/>
          <w:b/>
          <w:sz w:val="22"/>
          <w:szCs w:val="22"/>
        </w:rPr>
        <w:t xml:space="preserve">Čl. 16 </w:t>
      </w:r>
    </w:p>
    <w:p w:rsidR="00173BD3" w:rsidRDefault="00173BD3" w:rsidP="00173BD3">
      <w:pPr>
        <w:pStyle w:val="Nzvylnk"/>
        <w:rPr>
          <w:rFonts w:ascii="Arial" w:hAnsi="Arial" w:cs="Arial"/>
          <w:sz w:val="22"/>
          <w:szCs w:val="22"/>
        </w:rPr>
      </w:pPr>
      <w:r>
        <w:rPr>
          <w:rFonts w:ascii="Arial" w:hAnsi="Arial" w:cs="Arial"/>
          <w:sz w:val="22"/>
          <w:szCs w:val="22"/>
        </w:rPr>
        <w:t>Vznik a zánik poplatkové povinnosti</w:t>
      </w:r>
    </w:p>
    <w:p w:rsidR="00173BD3" w:rsidRDefault="00173BD3" w:rsidP="00173BD3">
      <w:pPr>
        <w:jc w:val="both"/>
        <w:rPr>
          <w:rFonts w:ascii="Arial" w:hAnsi="Arial" w:cs="Arial"/>
          <w:sz w:val="22"/>
          <w:szCs w:val="22"/>
        </w:rPr>
      </w:pPr>
      <w:r>
        <w:rPr>
          <w:rFonts w:ascii="Arial" w:hAnsi="Arial" w:cs="Arial"/>
          <w:sz w:val="22"/>
          <w:szCs w:val="22"/>
        </w:rPr>
        <w:t xml:space="preserve">Poplatek se platí od prvého dne, kdy začalo užívání veřejného prostranství způsobem uvedeným v čl. 14 odst. 1), až do dne, kdy toto užívání fakticky skončilo (tj. zařízení bylo odstraněno a prostranství uvedeno do původního stavu, např. odstranění lešení, zaházení výkopu, odvoz materiálu, zrušení stánku apod.). </w:t>
      </w:r>
    </w:p>
    <w:p w:rsidR="00173BD3" w:rsidRDefault="00173BD3" w:rsidP="00173BD3">
      <w:pPr>
        <w:jc w:val="both"/>
        <w:rPr>
          <w:rFonts w:ascii="Arial" w:hAnsi="Arial" w:cs="Arial"/>
          <w:sz w:val="22"/>
          <w:szCs w:val="22"/>
        </w:rPr>
      </w:pPr>
    </w:p>
    <w:p w:rsidR="00173BD3" w:rsidRDefault="00173BD3" w:rsidP="00173BD3">
      <w:pPr>
        <w:pStyle w:val="slalnk"/>
        <w:rPr>
          <w:rFonts w:ascii="Arial" w:hAnsi="Arial" w:cs="Arial"/>
          <w:sz w:val="22"/>
          <w:szCs w:val="22"/>
        </w:rPr>
      </w:pPr>
      <w:r>
        <w:rPr>
          <w:rFonts w:ascii="Arial" w:hAnsi="Arial" w:cs="Arial"/>
          <w:sz w:val="22"/>
          <w:szCs w:val="22"/>
        </w:rPr>
        <w:t>Čl. 17</w:t>
      </w:r>
    </w:p>
    <w:p w:rsidR="00173BD3" w:rsidRDefault="00173BD3" w:rsidP="00173BD3">
      <w:pPr>
        <w:pStyle w:val="Nzvylnk"/>
        <w:rPr>
          <w:rFonts w:ascii="Arial" w:hAnsi="Arial" w:cs="Arial"/>
          <w:sz w:val="22"/>
          <w:szCs w:val="22"/>
        </w:rPr>
      </w:pPr>
      <w:r>
        <w:rPr>
          <w:rFonts w:ascii="Arial" w:hAnsi="Arial" w:cs="Arial"/>
          <w:sz w:val="22"/>
          <w:szCs w:val="22"/>
        </w:rPr>
        <w:t>Ohlašovací povinnost</w:t>
      </w:r>
    </w:p>
    <w:p w:rsidR="00173BD3" w:rsidRDefault="00173BD3" w:rsidP="00FD12A6">
      <w:pPr>
        <w:numPr>
          <w:ilvl w:val="0"/>
          <w:numId w:val="16"/>
        </w:numPr>
        <w:spacing w:before="120"/>
        <w:jc w:val="both"/>
        <w:rPr>
          <w:rFonts w:ascii="Arial" w:hAnsi="Arial" w:cs="Arial"/>
          <w:sz w:val="22"/>
          <w:szCs w:val="22"/>
        </w:rPr>
      </w:pPr>
      <w:r>
        <w:rPr>
          <w:rFonts w:ascii="Arial" w:hAnsi="Arial" w:cs="Arial"/>
          <w:sz w:val="22"/>
          <w:szCs w:val="22"/>
        </w:rPr>
        <w:t xml:space="preserve">Poplatník je povinen ohlásit správci poplatku nejpozději 10 dní před zahájením užívání veřejného prostranství předpokládanou dobu, místo, způsob a výměru užívání veřejného prostranství. V případě užívání veřejného prostranství po dobu kratší než 10 dní je povinen splnit ohlašovací povinnost nejpozději v den zahájení užívání veřejného prostranství. </w:t>
      </w:r>
    </w:p>
    <w:p w:rsidR="00173BD3" w:rsidRDefault="00173BD3" w:rsidP="00FD12A6">
      <w:pPr>
        <w:numPr>
          <w:ilvl w:val="0"/>
          <w:numId w:val="16"/>
        </w:numPr>
        <w:spacing w:before="120"/>
        <w:jc w:val="both"/>
        <w:rPr>
          <w:rFonts w:ascii="Arial" w:hAnsi="Arial" w:cs="Arial"/>
          <w:sz w:val="22"/>
          <w:szCs w:val="22"/>
        </w:rPr>
      </w:pPr>
      <w:r>
        <w:rPr>
          <w:rFonts w:ascii="Arial" w:hAnsi="Arial" w:cs="Arial"/>
          <w:sz w:val="22"/>
          <w:szCs w:val="22"/>
        </w:rPr>
        <w:t>Poplatník je dále povinen ohlásit správci poplatku další údaje stanovené v čl. 41 této vyhlášky.</w:t>
      </w:r>
    </w:p>
    <w:p w:rsidR="00173BD3" w:rsidRDefault="00173BD3" w:rsidP="00173BD3">
      <w:pPr>
        <w:spacing w:before="120"/>
        <w:ind w:left="567"/>
        <w:jc w:val="both"/>
        <w:rPr>
          <w:rFonts w:ascii="Arial" w:hAnsi="Arial" w:cs="Arial"/>
          <w:sz w:val="22"/>
          <w:szCs w:val="22"/>
        </w:rPr>
      </w:pPr>
    </w:p>
    <w:p w:rsidR="00173BD3" w:rsidRDefault="00173BD3" w:rsidP="00173BD3">
      <w:pPr>
        <w:pStyle w:val="slalnk"/>
        <w:spacing w:before="480"/>
        <w:rPr>
          <w:rFonts w:ascii="Arial" w:hAnsi="Arial" w:cs="Arial"/>
          <w:sz w:val="22"/>
          <w:szCs w:val="22"/>
        </w:rPr>
      </w:pPr>
      <w:r>
        <w:rPr>
          <w:rFonts w:ascii="Arial" w:hAnsi="Arial" w:cs="Arial"/>
          <w:sz w:val="22"/>
          <w:szCs w:val="22"/>
        </w:rPr>
        <w:t>Čl. 18</w:t>
      </w:r>
    </w:p>
    <w:p w:rsidR="00173BD3" w:rsidRDefault="00173BD3" w:rsidP="00173BD3">
      <w:pPr>
        <w:pStyle w:val="Nzvylnk"/>
        <w:rPr>
          <w:rFonts w:ascii="Arial" w:hAnsi="Arial" w:cs="Arial"/>
          <w:sz w:val="22"/>
          <w:szCs w:val="22"/>
        </w:rPr>
      </w:pPr>
      <w:r>
        <w:rPr>
          <w:rFonts w:ascii="Arial" w:hAnsi="Arial" w:cs="Arial"/>
          <w:sz w:val="22"/>
          <w:szCs w:val="22"/>
        </w:rPr>
        <w:t>Sazba poplatku</w:t>
      </w:r>
    </w:p>
    <w:p w:rsidR="00173BD3" w:rsidRDefault="00173BD3" w:rsidP="00173BD3">
      <w:pPr>
        <w:jc w:val="both"/>
        <w:rPr>
          <w:rFonts w:ascii="Arial" w:hAnsi="Arial" w:cs="Arial"/>
          <w:sz w:val="22"/>
          <w:szCs w:val="22"/>
        </w:rPr>
      </w:pPr>
      <w:r>
        <w:rPr>
          <w:rFonts w:ascii="Arial" w:hAnsi="Arial" w:cs="Arial"/>
          <w:sz w:val="22"/>
          <w:szCs w:val="22"/>
        </w:rPr>
        <w:t>Sazba poplatku činí za každý i započatý m</w:t>
      </w:r>
      <w:r>
        <w:rPr>
          <w:rFonts w:ascii="Arial" w:hAnsi="Arial" w:cs="Arial"/>
          <w:sz w:val="22"/>
          <w:szCs w:val="22"/>
          <w:vertAlign w:val="superscript"/>
        </w:rPr>
        <w:t>2</w:t>
      </w:r>
      <w:r>
        <w:rPr>
          <w:rFonts w:ascii="Arial" w:hAnsi="Arial" w:cs="Arial"/>
          <w:sz w:val="22"/>
          <w:szCs w:val="22"/>
        </w:rPr>
        <w:t xml:space="preserve"> a každý i započatý den:</w:t>
      </w:r>
    </w:p>
    <w:p w:rsidR="00173BD3" w:rsidRDefault="00173BD3" w:rsidP="00173BD3">
      <w:pPr>
        <w:jc w:val="both"/>
        <w:rPr>
          <w:rFonts w:ascii="Arial" w:hAnsi="Arial" w:cs="Arial"/>
          <w:sz w:val="22"/>
          <w:szCs w:val="22"/>
        </w:rPr>
      </w:pP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lastRenderedPageBreak/>
        <w:t>za umístění dočasných staveb a zařízení sloužících pro poskytování služeb</w:t>
      </w:r>
      <w:r>
        <w:rPr>
          <w:rFonts w:ascii="Arial" w:hAnsi="Arial" w:cs="Arial"/>
          <w:sz w:val="22"/>
          <w:szCs w:val="22"/>
        </w:rPr>
        <w:tab/>
        <w:t xml:space="preserve">  10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za umístění dočasných staveb sloužících pro poskytování prodeje.............     10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za umístění dočasného zařízení sloužících pro poskytování prodeje .........   100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za provádění výkopových prací ...................................................................</w:t>
      </w:r>
      <w:r>
        <w:rPr>
          <w:rFonts w:ascii="Arial" w:hAnsi="Arial" w:cs="Arial"/>
          <w:sz w:val="22"/>
          <w:szCs w:val="22"/>
        </w:rPr>
        <w:tab/>
        <w:t xml:space="preserve">  10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za umístění stavebního zařízení ....................................................................</w:t>
      </w:r>
      <w:r>
        <w:rPr>
          <w:rFonts w:ascii="Arial" w:hAnsi="Arial" w:cs="Arial"/>
          <w:sz w:val="22"/>
          <w:szCs w:val="22"/>
        </w:rPr>
        <w:tab/>
        <w:t xml:space="preserve">    2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za umístění skládek ....................................................................................</w:t>
      </w:r>
      <w:r>
        <w:rPr>
          <w:rFonts w:ascii="Arial" w:hAnsi="Arial" w:cs="Arial"/>
          <w:sz w:val="22"/>
          <w:szCs w:val="22"/>
        </w:rPr>
        <w:tab/>
        <w:t xml:space="preserve">    2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za umístění reklamního zařízení ..................................................................</w:t>
      </w:r>
      <w:r>
        <w:rPr>
          <w:rFonts w:ascii="Arial" w:hAnsi="Arial" w:cs="Arial"/>
          <w:sz w:val="22"/>
          <w:szCs w:val="22"/>
        </w:rPr>
        <w:tab/>
        <w:t xml:space="preserve">    2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za vyhrazení trvalého parkovacího místa ....................................................</w:t>
      </w:r>
      <w:r>
        <w:rPr>
          <w:rFonts w:ascii="Arial" w:hAnsi="Arial" w:cs="Arial"/>
          <w:sz w:val="22"/>
          <w:szCs w:val="22"/>
        </w:rPr>
        <w:tab/>
        <w:t xml:space="preserve">    1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za umístění zařízení lunaparků, cirkusů a jiných obdobných atrakcí ............</w:t>
      </w:r>
      <w:r>
        <w:rPr>
          <w:rFonts w:ascii="Arial" w:hAnsi="Arial" w:cs="Arial"/>
          <w:sz w:val="22"/>
          <w:szCs w:val="22"/>
        </w:rPr>
        <w:tab/>
        <w:t xml:space="preserve">    5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 xml:space="preserve">za užívání veřejného prostranství pro kulturní, sportovní a reklamní akce     </w:t>
      </w:r>
      <w:r>
        <w:rPr>
          <w:rFonts w:ascii="Arial" w:hAnsi="Arial" w:cs="Arial"/>
          <w:sz w:val="22"/>
          <w:szCs w:val="22"/>
        </w:rPr>
        <w:tab/>
        <w:t xml:space="preserve">    1 Kč</w:t>
      </w:r>
    </w:p>
    <w:p w:rsidR="00173BD3" w:rsidRDefault="00173BD3" w:rsidP="00FD12A6">
      <w:pPr>
        <w:numPr>
          <w:ilvl w:val="1"/>
          <w:numId w:val="17"/>
        </w:numPr>
        <w:tabs>
          <w:tab w:val="clear" w:pos="1021"/>
          <w:tab w:val="num" w:pos="851"/>
          <w:tab w:val="left" w:pos="8222"/>
        </w:tabs>
        <w:spacing w:after="60"/>
        <w:ind w:left="851" w:hanging="284"/>
        <w:rPr>
          <w:rFonts w:ascii="Arial" w:hAnsi="Arial" w:cs="Arial"/>
          <w:sz w:val="22"/>
          <w:szCs w:val="22"/>
        </w:rPr>
      </w:pPr>
      <w:r>
        <w:rPr>
          <w:rFonts w:ascii="Arial" w:hAnsi="Arial" w:cs="Arial"/>
          <w:sz w:val="22"/>
          <w:szCs w:val="22"/>
        </w:rPr>
        <w:t>za užívání veřejného prostranství pro potřeby tvorby filmových a televizních děl  ……………………………………………………………</w:t>
      </w:r>
      <w:r>
        <w:rPr>
          <w:rFonts w:ascii="Arial" w:hAnsi="Arial" w:cs="Arial"/>
          <w:sz w:val="22"/>
          <w:szCs w:val="22"/>
        </w:rPr>
        <w:tab/>
        <w:t xml:space="preserve">    1 Kč.</w:t>
      </w:r>
    </w:p>
    <w:p w:rsidR="00173BD3" w:rsidRDefault="00173BD3" w:rsidP="00173BD3">
      <w:pPr>
        <w:tabs>
          <w:tab w:val="left" w:pos="8222"/>
        </w:tabs>
        <w:spacing w:after="60"/>
        <w:ind w:left="851"/>
        <w:rPr>
          <w:rFonts w:ascii="Arial" w:hAnsi="Arial" w:cs="Arial"/>
          <w:sz w:val="22"/>
          <w:szCs w:val="22"/>
        </w:rPr>
      </w:pPr>
    </w:p>
    <w:p w:rsidR="00173BD3" w:rsidRDefault="00173BD3" w:rsidP="00173BD3">
      <w:pPr>
        <w:pStyle w:val="slalnk"/>
        <w:spacing w:before="480"/>
        <w:rPr>
          <w:rFonts w:ascii="Arial" w:hAnsi="Arial" w:cs="Arial"/>
          <w:sz w:val="22"/>
          <w:szCs w:val="22"/>
        </w:rPr>
      </w:pPr>
      <w:r>
        <w:rPr>
          <w:rFonts w:ascii="Arial" w:hAnsi="Arial" w:cs="Arial"/>
          <w:sz w:val="22"/>
          <w:szCs w:val="22"/>
        </w:rPr>
        <w:t>Čl. 19</w:t>
      </w:r>
    </w:p>
    <w:p w:rsidR="00173BD3" w:rsidRDefault="00173BD3" w:rsidP="00173BD3">
      <w:pPr>
        <w:pStyle w:val="Nzvylnk"/>
        <w:rPr>
          <w:rFonts w:ascii="Arial" w:hAnsi="Arial" w:cs="Arial"/>
          <w:sz w:val="22"/>
          <w:szCs w:val="22"/>
        </w:rPr>
      </w:pPr>
      <w:r>
        <w:rPr>
          <w:rFonts w:ascii="Arial" w:hAnsi="Arial" w:cs="Arial"/>
          <w:sz w:val="22"/>
          <w:szCs w:val="22"/>
        </w:rPr>
        <w:t>Splatnost poplatku</w:t>
      </w:r>
    </w:p>
    <w:p w:rsidR="00173BD3" w:rsidRDefault="00173BD3" w:rsidP="00173BD3">
      <w:pPr>
        <w:jc w:val="both"/>
        <w:rPr>
          <w:rFonts w:ascii="Arial" w:hAnsi="Arial" w:cs="Arial"/>
          <w:sz w:val="22"/>
          <w:szCs w:val="22"/>
        </w:rPr>
      </w:pPr>
      <w:r>
        <w:rPr>
          <w:rFonts w:ascii="Arial" w:hAnsi="Arial" w:cs="Arial"/>
          <w:sz w:val="22"/>
          <w:szCs w:val="22"/>
        </w:rPr>
        <w:t>Poplatek ve výši stanovené podle čl. 18 je splatný:</w:t>
      </w:r>
    </w:p>
    <w:p w:rsidR="00173BD3" w:rsidRDefault="00173BD3" w:rsidP="00FD12A6">
      <w:pPr>
        <w:numPr>
          <w:ilvl w:val="1"/>
          <w:numId w:val="18"/>
        </w:numPr>
        <w:spacing w:before="60"/>
        <w:jc w:val="both"/>
        <w:rPr>
          <w:rFonts w:ascii="Arial" w:hAnsi="Arial" w:cs="Arial"/>
          <w:sz w:val="22"/>
          <w:szCs w:val="22"/>
        </w:rPr>
      </w:pPr>
      <w:r>
        <w:rPr>
          <w:rFonts w:ascii="Arial" w:hAnsi="Arial" w:cs="Arial"/>
          <w:sz w:val="22"/>
          <w:szCs w:val="22"/>
        </w:rPr>
        <w:t>při krátkodobém užívání veřejného prostranství nejpozději v den, kdy bylo s užíváním veřejného prostranství započato</w:t>
      </w:r>
    </w:p>
    <w:p w:rsidR="00173BD3" w:rsidRDefault="00173BD3" w:rsidP="00FD12A6">
      <w:pPr>
        <w:numPr>
          <w:ilvl w:val="1"/>
          <w:numId w:val="18"/>
        </w:numPr>
        <w:spacing w:before="60"/>
        <w:jc w:val="both"/>
        <w:rPr>
          <w:rFonts w:ascii="Arial" w:hAnsi="Arial" w:cs="Arial"/>
          <w:sz w:val="22"/>
          <w:szCs w:val="22"/>
        </w:rPr>
      </w:pPr>
      <w:r>
        <w:rPr>
          <w:rFonts w:ascii="Arial" w:hAnsi="Arial" w:cs="Arial"/>
          <w:sz w:val="22"/>
          <w:szCs w:val="22"/>
        </w:rPr>
        <w:t>při celoročním užívání veřejného prostranství, nebo přesáhne-li poplatková povinnost 10 000 Kč, je možno platit poplatek čtvrtletně, vždy k 15. dni prvního měsíce daného čtvrtletí.</w:t>
      </w:r>
    </w:p>
    <w:p w:rsidR="00173BD3" w:rsidRDefault="00173BD3" w:rsidP="00173BD3">
      <w:pPr>
        <w:pStyle w:val="slalnk"/>
        <w:spacing w:before="480"/>
        <w:rPr>
          <w:rFonts w:ascii="Arial" w:hAnsi="Arial" w:cs="Arial"/>
          <w:sz w:val="22"/>
          <w:szCs w:val="22"/>
        </w:rPr>
      </w:pPr>
      <w:r>
        <w:rPr>
          <w:rFonts w:ascii="Arial" w:hAnsi="Arial" w:cs="Arial"/>
          <w:sz w:val="22"/>
          <w:szCs w:val="22"/>
        </w:rPr>
        <w:t>Čl. 20</w:t>
      </w:r>
    </w:p>
    <w:p w:rsidR="00173BD3" w:rsidRDefault="00173BD3" w:rsidP="00173BD3">
      <w:pPr>
        <w:pStyle w:val="Nzvylnk"/>
        <w:rPr>
          <w:rFonts w:ascii="Arial" w:hAnsi="Arial" w:cs="Arial"/>
          <w:sz w:val="22"/>
          <w:szCs w:val="22"/>
        </w:rPr>
      </w:pPr>
      <w:r>
        <w:rPr>
          <w:rFonts w:ascii="Arial" w:hAnsi="Arial" w:cs="Arial"/>
          <w:sz w:val="22"/>
          <w:szCs w:val="22"/>
        </w:rPr>
        <w:t>Osvobození a úlevy</w:t>
      </w:r>
    </w:p>
    <w:p w:rsidR="00173BD3" w:rsidRDefault="00173BD3" w:rsidP="00173BD3">
      <w:pPr>
        <w:jc w:val="both"/>
        <w:rPr>
          <w:rFonts w:ascii="Arial" w:hAnsi="Arial" w:cs="Arial"/>
          <w:sz w:val="22"/>
          <w:szCs w:val="22"/>
        </w:rPr>
      </w:pPr>
      <w:r>
        <w:rPr>
          <w:rFonts w:ascii="Arial" w:hAnsi="Arial" w:cs="Arial"/>
          <w:sz w:val="22"/>
          <w:szCs w:val="22"/>
        </w:rPr>
        <w:t>Poplatek se neplatí:</w:t>
      </w:r>
    </w:p>
    <w:p w:rsidR="00173BD3" w:rsidRDefault="00173BD3" w:rsidP="00FD12A6">
      <w:pPr>
        <w:numPr>
          <w:ilvl w:val="1"/>
          <w:numId w:val="19"/>
        </w:numPr>
        <w:spacing w:before="60"/>
        <w:jc w:val="both"/>
        <w:rPr>
          <w:rFonts w:ascii="Arial" w:hAnsi="Arial" w:cs="Arial"/>
          <w:sz w:val="22"/>
          <w:szCs w:val="22"/>
        </w:rPr>
      </w:pPr>
      <w:r>
        <w:rPr>
          <w:rFonts w:ascii="Arial" w:hAnsi="Arial" w:cs="Arial"/>
          <w:sz w:val="22"/>
          <w:szCs w:val="22"/>
        </w:rPr>
        <w:t>za vyhrazení trvalého parkovacího místa pro osobu zdravotně postiženou</w:t>
      </w:r>
      <w:r>
        <w:rPr>
          <w:rStyle w:val="Znakapoznpodarou"/>
          <w:rFonts w:ascii="Arial" w:hAnsi="Arial" w:cs="Arial"/>
          <w:sz w:val="22"/>
          <w:szCs w:val="22"/>
        </w:rPr>
        <w:footnoteReference w:customMarkFollows="1" w:id="17"/>
        <w:t>6</w:t>
      </w:r>
    </w:p>
    <w:p w:rsidR="00173BD3" w:rsidRDefault="00173BD3" w:rsidP="00FD12A6">
      <w:pPr>
        <w:numPr>
          <w:ilvl w:val="1"/>
          <w:numId w:val="19"/>
        </w:numPr>
        <w:spacing w:before="60"/>
        <w:jc w:val="both"/>
        <w:rPr>
          <w:rFonts w:ascii="Arial" w:hAnsi="Arial" w:cs="Arial"/>
          <w:sz w:val="22"/>
          <w:szCs w:val="22"/>
        </w:rPr>
      </w:pPr>
      <w:r>
        <w:rPr>
          <w:rFonts w:ascii="Arial" w:hAnsi="Arial" w:cs="Arial"/>
          <w:sz w:val="22"/>
          <w:szCs w:val="22"/>
        </w:rPr>
        <w:t>z akcí pořádaných na veřejném prostranství, jejichž výtěžek je určen na charitativní a veřejně prospěšné účely</w:t>
      </w:r>
      <w:r>
        <w:rPr>
          <w:rFonts w:ascii="Arial" w:hAnsi="Arial" w:cs="Arial"/>
          <w:sz w:val="22"/>
          <w:szCs w:val="22"/>
          <w:vertAlign w:val="superscript"/>
        </w:rPr>
        <w:footnoteReference w:id="18"/>
      </w:r>
    </w:p>
    <w:p w:rsidR="00173BD3" w:rsidRDefault="00173BD3" w:rsidP="00FD12A6">
      <w:pPr>
        <w:numPr>
          <w:ilvl w:val="1"/>
          <w:numId w:val="19"/>
        </w:numPr>
        <w:spacing w:before="60"/>
        <w:jc w:val="both"/>
        <w:rPr>
          <w:rFonts w:ascii="Arial" w:hAnsi="Arial" w:cs="Arial"/>
          <w:sz w:val="22"/>
          <w:szCs w:val="22"/>
        </w:rPr>
      </w:pPr>
      <w:r>
        <w:rPr>
          <w:rFonts w:ascii="Arial" w:hAnsi="Arial" w:cs="Arial"/>
          <w:sz w:val="22"/>
          <w:szCs w:val="22"/>
        </w:rPr>
        <w:t>za užívání veřejného prostranství, při pořádání akcí s finanční spoluúčastí města   Luhačovice.</w:t>
      </w:r>
    </w:p>
    <w:p w:rsidR="00173BD3" w:rsidRDefault="00173BD3" w:rsidP="00173BD3">
      <w:pPr>
        <w:pStyle w:val="stylprostOZV"/>
        <w:spacing w:before="600"/>
        <w:rPr>
          <w:rFonts w:ascii="Arial" w:hAnsi="Arial" w:cs="Arial"/>
          <w:sz w:val="24"/>
          <w:szCs w:val="24"/>
        </w:rPr>
      </w:pPr>
      <w:r>
        <w:rPr>
          <w:rFonts w:ascii="Arial" w:hAnsi="Arial" w:cs="Arial"/>
          <w:sz w:val="24"/>
          <w:szCs w:val="24"/>
        </w:rPr>
        <w:t>ČÁST V.</w:t>
      </w:r>
    </w:p>
    <w:p w:rsidR="00173BD3" w:rsidRDefault="00173BD3" w:rsidP="00173BD3">
      <w:pPr>
        <w:pStyle w:val="NzevstiOZV"/>
        <w:rPr>
          <w:rFonts w:ascii="Arial" w:hAnsi="Arial" w:cs="Arial"/>
          <w:caps/>
          <w:sz w:val="24"/>
        </w:rPr>
      </w:pPr>
      <w:r>
        <w:rPr>
          <w:rFonts w:ascii="Arial" w:hAnsi="Arial" w:cs="Arial"/>
          <w:caps/>
          <w:sz w:val="24"/>
        </w:rPr>
        <w:t>poplatek zE VSTUPNÉHO</w:t>
      </w:r>
    </w:p>
    <w:p w:rsidR="00173BD3" w:rsidRDefault="00173BD3" w:rsidP="00173BD3">
      <w:pPr>
        <w:pStyle w:val="NzevstiOZV"/>
        <w:rPr>
          <w:rFonts w:ascii="Arial" w:hAnsi="Arial" w:cs="Arial"/>
          <w:caps/>
          <w:sz w:val="24"/>
        </w:rPr>
      </w:pPr>
      <w:r>
        <w:rPr>
          <w:rFonts w:ascii="Arial" w:hAnsi="Arial" w:cs="Arial"/>
          <w:sz w:val="22"/>
          <w:szCs w:val="22"/>
        </w:rPr>
        <w:t>Čl. 21</w:t>
      </w:r>
    </w:p>
    <w:p w:rsidR="00173BD3" w:rsidRDefault="00173BD3" w:rsidP="00173BD3">
      <w:pPr>
        <w:pStyle w:val="Nzvylnk"/>
        <w:rPr>
          <w:rFonts w:ascii="Arial" w:hAnsi="Arial" w:cs="Arial"/>
          <w:sz w:val="22"/>
          <w:szCs w:val="22"/>
        </w:rPr>
      </w:pPr>
      <w:r>
        <w:rPr>
          <w:rFonts w:ascii="Arial" w:hAnsi="Arial" w:cs="Arial"/>
          <w:sz w:val="22"/>
          <w:szCs w:val="22"/>
        </w:rPr>
        <w:t>Předmět poplatku a poplatník</w:t>
      </w:r>
    </w:p>
    <w:p w:rsidR="00173BD3" w:rsidRDefault="00173BD3" w:rsidP="00FD12A6">
      <w:pPr>
        <w:numPr>
          <w:ilvl w:val="0"/>
          <w:numId w:val="20"/>
        </w:numPr>
        <w:spacing w:before="120"/>
        <w:jc w:val="both"/>
        <w:rPr>
          <w:rFonts w:ascii="Arial" w:hAnsi="Arial" w:cs="Arial"/>
          <w:sz w:val="22"/>
          <w:szCs w:val="22"/>
        </w:rPr>
      </w:pPr>
      <w:r>
        <w:rPr>
          <w:rFonts w:ascii="Arial" w:hAnsi="Arial" w:cs="Arial"/>
          <w:sz w:val="22"/>
          <w:szCs w:val="22"/>
        </w:rPr>
        <w:t xml:space="preserve">Poplatek ze vstupného se vybírá ze vstupného na kulturní, sportovní, prodejní nebo reklamní akce sníženého o daň z přidané hodnoty, je-li v ceně vstupného obsažena. </w:t>
      </w:r>
      <w:r>
        <w:rPr>
          <w:rFonts w:ascii="Arial" w:hAnsi="Arial" w:cs="Arial"/>
          <w:sz w:val="22"/>
          <w:szCs w:val="22"/>
        </w:rPr>
        <w:lastRenderedPageBreak/>
        <w:t>Vstupným se rozumí peněžitá částka, kterou účastník akce zaplatí za to, že se jí může zúčastnit.</w:t>
      </w:r>
      <w:r>
        <w:rPr>
          <w:rFonts w:ascii="Arial" w:hAnsi="Arial" w:cs="Arial"/>
          <w:sz w:val="22"/>
          <w:szCs w:val="22"/>
          <w:vertAlign w:val="superscript"/>
        </w:rPr>
        <w:t xml:space="preserve"> </w:t>
      </w:r>
      <w:r>
        <w:rPr>
          <w:rFonts w:ascii="Arial" w:hAnsi="Arial" w:cs="Arial"/>
          <w:sz w:val="22"/>
          <w:szCs w:val="22"/>
          <w:vertAlign w:val="superscript"/>
        </w:rPr>
        <w:footnoteReference w:id="19"/>
      </w:r>
    </w:p>
    <w:p w:rsidR="00173BD3" w:rsidRDefault="00173BD3" w:rsidP="00FD12A6">
      <w:pPr>
        <w:numPr>
          <w:ilvl w:val="0"/>
          <w:numId w:val="20"/>
        </w:numPr>
        <w:spacing w:before="120"/>
        <w:jc w:val="both"/>
        <w:rPr>
          <w:rFonts w:ascii="Arial" w:hAnsi="Arial" w:cs="Arial"/>
          <w:sz w:val="22"/>
          <w:szCs w:val="22"/>
        </w:rPr>
      </w:pPr>
      <w:r>
        <w:rPr>
          <w:rFonts w:ascii="Arial" w:hAnsi="Arial" w:cs="Arial"/>
          <w:sz w:val="22"/>
          <w:szCs w:val="22"/>
        </w:rPr>
        <w:t>Poplatek ze vstupného platí fyzické a právnické osoby, které akci pořádají.</w:t>
      </w:r>
    </w:p>
    <w:p w:rsidR="00173BD3" w:rsidRDefault="00173BD3" w:rsidP="00173BD3">
      <w:pPr>
        <w:pStyle w:val="slalnk"/>
        <w:spacing w:before="480"/>
        <w:rPr>
          <w:rFonts w:ascii="Arial" w:hAnsi="Arial" w:cs="Arial"/>
          <w:sz w:val="22"/>
          <w:szCs w:val="22"/>
        </w:rPr>
      </w:pPr>
      <w:r>
        <w:rPr>
          <w:rFonts w:ascii="Arial" w:hAnsi="Arial" w:cs="Arial"/>
          <w:sz w:val="22"/>
          <w:szCs w:val="22"/>
        </w:rPr>
        <w:t>Čl. 22</w:t>
      </w:r>
    </w:p>
    <w:p w:rsidR="00173BD3" w:rsidRDefault="00173BD3" w:rsidP="00173BD3">
      <w:pPr>
        <w:pStyle w:val="Nzvylnk"/>
        <w:rPr>
          <w:rFonts w:ascii="Arial" w:hAnsi="Arial" w:cs="Arial"/>
          <w:sz w:val="22"/>
          <w:szCs w:val="22"/>
        </w:rPr>
      </w:pPr>
      <w:r>
        <w:rPr>
          <w:rFonts w:ascii="Arial" w:hAnsi="Arial" w:cs="Arial"/>
          <w:sz w:val="22"/>
          <w:szCs w:val="22"/>
        </w:rPr>
        <w:t>Ohlašovací povinnost</w:t>
      </w:r>
    </w:p>
    <w:p w:rsidR="00173BD3" w:rsidRDefault="00173BD3" w:rsidP="00FD12A6">
      <w:pPr>
        <w:numPr>
          <w:ilvl w:val="0"/>
          <w:numId w:val="21"/>
        </w:numPr>
        <w:spacing w:before="120"/>
        <w:jc w:val="both"/>
        <w:rPr>
          <w:rFonts w:ascii="Arial" w:hAnsi="Arial" w:cs="Arial"/>
          <w:sz w:val="22"/>
          <w:szCs w:val="22"/>
        </w:rPr>
      </w:pPr>
      <w:r>
        <w:rPr>
          <w:rFonts w:ascii="Arial" w:hAnsi="Arial" w:cs="Arial"/>
          <w:sz w:val="22"/>
          <w:szCs w:val="22"/>
        </w:rPr>
        <w:t>Poplatník je povinen nejpozději 10 dnů před konáním akce ohlásit správci poplatku druh akce, datum a hodinu jejího konání, výši vstupného a další údaje podle čl. 41 této vyhlášky.</w:t>
      </w:r>
    </w:p>
    <w:p w:rsidR="00173BD3" w:rsidRDefault="00173BD3" w:rsidP="00FD12A6">
      <w:pPr>
        <w:numPr>
          <w:ilvl w:val="0"/>
          <w:numId w:val="21"/>
        </w:numPr>
        <w:spacing w:before="120"/>
        <w:jc w:val="both"/>
        <w:rPr>
          <w:rFonts w:ascii="Arial" w:hAnsi="Arial" w:cs="Arial"/>
          <w:sz w:val="22"/>
          <w:szCs w:val="22"/>
        </w:rPr>
      </w:pPr>
      <w:r>
        <w:rPr>
          <w:rFonts w:ascii="Arial" w:hAnsi="Arial" w:cs="Arial"/>
          <w:sz w:val="22"/>
          <w:szCs w:val="22"/>
        </w:rPr>
        <w:t xml:space="preserve">Poplatník je povinen nejpozději: </w:t>
      </w:r>
    </w:p>
    <w:p w:rsidR="00173BD3" w:rsidRDefault="00173BD3" w:rsidP="00FD12A6">
      <w:pPr>
        <w:numPr>
          <w:ilvl w:val="1"/>
          <w:numId w:val="21"/>
        </w:numPr>
        <w:spacing w:before="120"/>
        <w:jc w:val="both"/>
        <w:rPr>
          <w:rFonts w:ascii="Arial" w:hAnsi="Arial" w:cs="Arial"/>
          <w:sz w:val="22"/>
          <w:szCs w:val="22"/>
        </w:rPr>
      </w:pPr>
      <w:r>
        <w:rPr>
          <w:rFonts w:ascii="Arial" w:hAnsi="Arial" w:cs="Arial"/>
          <w:sz w:val="22"/>
          <w:szCs w:val="22"/>
        </w:rPr>
        <w:t>do 10 dnů po skončení jednorázové akce,</w:t>
      </w:r>
    </w:p>
    <w:p w:rsidR="00173BD3" w:rsidRDefault="00173BD3" w:rsidP="00FD12A6">
      <w:pPr>
        <w:numPr>
          <w:ilvl w:val="1"/>
          <w:numId w:val="21"/>
        </w:numPr>
        <w:spacing w:before="120"/>
        <w:jc w:val="both"/>
        <w:rPr>
          <w:rFonts w:ascii="Arial" w:hAnsi="Arial" w:cs="Arial"/>
          <w:sz w:val="22"/>
          <w:szCs w:val="22"/>
        </w:rPr>
      </w:pPr>
      <w:r>
        <w:rPr>
          <w:rFonts w:ascii="Arial" w:hAnsi="Arial" w:cs="Arial"/>
          <w:sz w:val="22"/>
          <w:szCs w:val="22"/>
        </w:rPr>
        <w:t>do 10 dnů po skončení čtvrtletí v případě stálých produkcí</w:t>
      </w:r>
    </w:p>
    <w:p w:rsidR="00173BD3" w:rsidRDefault="00173BD3" w:rsidP="00173BD3">
      <w:pPr>
        <w:spacing w:before="120"/>
        <w:ind w:left="567"/>
        <w:jc w:val="both"/>
        <w:rPr>
          <w:rFonts w:ascii="Arial" w:hAnsi="Arial" w:cs="Arial"/>
          <w:sz w:val="22"/>
          <w:szCs w:val="22"/>
        </w:rPr>
      </w:pPr>
      <w:r>
        <w:rPr>
          <w:rFonts w:ascii="Arial" w:hAnsi="Arial" w:cs="Arial"/>
          <w:sz w:val="22"/>
          <w:szCs w:val="22"/>
        </w:rPr>
        <w:t>ohlásit správci poplatku celkovou výši vybraného vstupného sníženou o daň z přidané hodnoty, jestliže byla v ceně vstupného obsažena.</w:t>
      </w:r>
    </w:p>
    <w:p w:rsidR="00173BD3" w:rsidRDefault="00173BD3" w:rsidP="00173BD3">
      <w:pPr>
        <w:pStyle w:val="slalnk"/>
        <w:spacing w:before="480"/>
        <w:rPr>
          <w:rFonts w:ascii="Arial" w:hAnsi="Arial" w:cs="Arial"/>
          <w:sz w:val="22"/>
          <w:szCs w:val="22"/>
        </w:rPr>
      </w:pPr>
      <w:r>
        <w:rPr>
          <w:rFonts w:ascii="Arial" w:hAnsi="Arial" w:cs="Arial"/>
          <w:sz w:val="22"/>
          <w:szCs w:val="22"/>
        </w:rPr>
        <w:t>Čl. 23</w:t>
      </w:r>
    </w:p>
    <w:p w:rsidR="00173BD3" w:rsidRDefault="00173BD3" w:rsidP="00173BD3">
      <w:pPr>
        <w:pStyle w:val="Nzvylnk"/>
        <w:rPr>
          <w:rFonts w:ascii="Arial" w:hAnsi="Arial" w:cs="Arial"/>
          <w:sz w:val="22"/>
          <w:szCs w:val="22"/>
        </w:rPr>
      </w:pPr>
      <w:r>
        <w:rPr>
          <w:rFonts w:ascii="Arial" w:hAnsi="Arial" w:cs="Arial"/>
          <w:sz w:val="22"/>
          <w:szCs w:val="22"/>
        </w:rPr>
        <w:t>Sazba poplatku</w:t>
      </w:r>
    </w:p>
    <w:p w:rsidR="00173BD3" w:rsidRDefault="00173BD3" w:rsidP="00173BD3">
      <w:pPr>
        <w:jc w:val="both"/>
        <w:rPr>
          <w:rFonts w:ascii="Arial" w:hAnsi="Arial" w:cs="Arial"/>
          <w:sz w:val="22"/>
          <w:szCs w:val="22"/>
        </w:rPr>
      </w:pPr>
      <w:r>
        <w:rPr>
          <w:rFonts w:ascii="Arial" w:hAnsi="Arial" w:cs="Arial"/>
          <w:sz w:val="22"/>
          <w:szCs w:val="22"/>
        </w:rPr>
        <w:t>Sazba poplatku činí 20% z úhrnné částky vybraného vstupného sníženého o daň z přidané hodnoty, je-li v ceně vstupného obsažena.</w:t>
      </w:r>
    </w:p>
    <w:p w:rsidR="00173BD3" w:rsidRDefault="00173BD3" w:rsidP="00173BD3">
      <w:pPr>
        <w:pStyle w:val="slalnk"/>
        <w:spacing w:before="480"/>
        <w:rPr>
          <w:rFonts w:ascii="Arial" w:hAnsi="Arial" w:cs="Arial"/>
          <w:sz w:val="22"/>
          <w:szCs w:val="22"/>
        </w:rPr>
      </w:pPr>
      <w:r>
        <w:rPr>
          <w:rFonts w:ascii="Arial" w:hAnsi="Arial" w:cs="Arial"/>
          <w:sz w:val="22"/>
          <w:szCs w:val="22"/>
        </w:rPr>
        <w:t>Čl. 24</w:t>
      </w:r>
    </w:p>
    <w:p w:rsidR="00173BD3" w:rsidRDefault="00173BD3" w:rsidP="00173BD3">
      <w:pPr>
        <w:pStyle w:val="Nzvylnk"/>
        <w:rPr>
          <w:rFonts w:ascii="Arial" w:hAnsi="Arial" w:cs="Arial"/>
          <w:sz w:val="22"/>
          <w:szCs w:val="22"/>
        </w:rPr>
      </w:pPr>
      <w:r>
        <w:rPr>
          <w:rFonts w:ascii="Arial" w:hAnsi="Arial" w:cs="Arial"/>
          <w:sz w:val="22"/>
          <w:szCs w:val="22"/>
        </w:rPr>
        <w:t>Splatnost poplatku</w:t>
      </w:r>
    </w:p>
    <w:p w:rsidR="00173BD3" w:rsidRDefault="00173BD3" w:rsidP="00FD12A6">
      <w:pPr>
        <w:numPr>
          <w:ilvl w:val="0"/>
          <w:numId w:val="22"/>
        </w:numPr>
        <w:spacing w:before="120"/>
        <w:jc w:val="both"/>
        <w:rPr>
          <w:rFonts w:ascii="Arial" w:hAnsi="Arial" w:cs="Arial"/>
          <w:sz w:val="22"/>
          <w:szCs w:val="22"/>
        </w:rPr>
      </w:pPr>
      <w:r>
        <w:rPr>
          <w:rFonts w:ascii="Arial" w:hAnsi="Arial" w:cs="Arial"/>
          <w:sz w:val="22"/>
          <w:szCs w:val="22"/>
        </w:rPr>
        <w:t>Poplatek je splatný do 15 dnů ode dne skončení akce.</w:t>
      </w:r>
    </w:p>
    <w:p w:rsidR="00173BD3" w:rsidRDefault="00173BD3" w:rsidP="00FD12A6">
      <w:pPr>
        <w:numPr>
          <w:ilvl w:val="0"/>
          <w:numId w:val="22"/>
        </w:numPr>
        <w:spacing w:before="120"/>
        <w:jc w:val="both"/>
        <w:rPr>
          <w:rFonts w:ascii="Arial" w:hAnsi="Arial" w:cs="Arial"/>
          <w:sz w:val="22"/>
          <w:szCs w:val="22"/>
        </w:rPr>
      </w:pPr>
      <w:r>
        <w:rPr>
          <w:rFonts w:ascii="Arial" w:hAnsi="Arial" w:cs="Arial"/>
          <w:sz w:val="22"/>
          <w:szCs w:val="22"/>
        </w:rPr>
        <w:t>Při stálé produkci do 15 dnů ode dne skončení čtvrtletí, na základě předložených dokladů o výši vstupného za předchozí měsíce.</w:t>
      </w:r>
    </w:p>
    <w:p w:rsidR="00173BD3" w:rsidRDefault="00173BD3" w:rsidP="00173BD3">
      <w:pPr>
        <w:pStyle w:val="slalnk"/>
        <w:spacing w:before="480"/>
        <w:rPr>
          <w:rFonts w:ascii="Arial" w:hAnsi="Arial" w:cs="Arial"/>
          <w:sz w:val="22"/>
          <w:szCs w:val="22"/>
        </w:rPr>
      </w:pPr>
      <w:r>
        <w:rPr>
          <w:rFonts w:ascii="Arial" w:hAnsi="Arial" w:cs="Arial"/>
          <w:sz w:val="22"/>
          <w:szCs w:val="22"/>
        </w:rPr>
        <w:t>Čl. 25</w:t>
      </w:r>
    </w:p>
    <w:p w:rsidR="00173BD3" w:rsidRDefault="00173BD3" w:rsidP="00173BD3">
      <w:pPr>
        <w:pStyle w:val="Nzvylnk"/>
        <w:rPr>
          <w:rFonts w:ascii="Arial" w:hAnsi="Arial" w:cs="Arial"/>
          <w:sz w:val="22"/>
          <w:szCs w:val="22"/>
        </w:rPr>
      </w:pPr>
      <w:r>
        <w:rPr>
          <w:rFonts w:ascii="Arial" w:hAnsi="Arial" w:cs="Arial"/>
          <w:sz w:val="22"/>
          <w:szCs w:val="22"/>
        </w:rPr>
        <w:t>Osvobození a úlevy</w:t>
      </w:r>
    </w:p>
    <w:p w:rsidR="00173BD3" w:rsidRDefault="00173BD3" w:rsidP="00FD12A6">
      <w:pPr>
        <w:numPr>
          <w:ilvl w:val="0"/>
          <w:numId w:val="23"/>
        </w:numPr>
        <w:spacing w:before="120"/>
        <w:jc w:val="both"/>
        <w:rPr>
          <w:rFonts w:ascii="Arial" w:hAnsi="Arial" w:cs="Arial"/>
          <w:sz w:val="22"/>
          <w:szCs w:val="22"/>
        </w:rPr>
      </w:pPr>
      <w:r>
        <w:rPr>
          <w:rFonts w:ascii="Arial" w:hAnsi="Arial" w:cs="Arial"/>
          <w:sz w:val="22"/>
          <w:szCs w:val="22"/>
        </w:rPr>
        <w:t>Poplatek ze vstupného se neplatí z akcí, jejichž celý výtěžek je určen na charitativní a veřejné prospěšné účely.</w:t>
      </w:r>
      <w:r>
        <w:footnoteReference w:id="20"/>
      </w:r>
    </w:p>
    <w:p w:rsidR="00173BD3" w:rsidRDefault="00173BD3" w:rsidP="00FD12A6">
      <w:pPr>
        <w:numPr>
          <w:ilvl w:val="0"/>
          <w:numId w:val="23"/>
        </w:numPr>
        <w:spacing w:before="120"/>
        <w:jc w:val="both"/>
        <w:rPr>
          <w:rFonts w:ascii="Arial" w:hAnsi="Arial" w:cs="Arial"/>
          <w:sz w:val="22"/>
          <w:szCs w:val="22"/>
        </w:rPr>
      </w:pPr>
      <w:r>
        <w:rPr>
          <w:rFonts w:ascii="Arial" w:hAnsi="Arial" w:cs="Arial"/>
          <w:sz w:val="22"/>
          <w:szCs w:val="22"/>
        </w:rPr>
        <w:t>Od poplatku se dále osvobozují:</w:t>
      </w:r>
    </w:p>
    <w:p w:rsidR="00173BD3" w:rsidRDefault="00173BD3" w:rsidP="00FD12A6">
      <w:pPr>
        <w:numPr>
          <w:ilvl w:val="1"/>
          <w:numId w:val="24"/>
        </w:numPr>
        <w:jc w:val="both"/>
        <w:rPr>
          <w:rFonts w:ascii="Arial" w:hAnsi="Arial" w:cs="Arial"/>
          <w:sz w:val="22"/>
          <w:szCs w:val="22"/>
        </w:rPr>
      </w:pPr>
      <w:r>
        <w:rPr>
          <w:rFonts w:ascii="Arial" w:hAnsi="Arial" w:cs="Arial"/>
          <w:sz w:val="22"/>
          <w:szCs w:val="22"/>
        </w:rPr>
        <w:t>sportovní akce, pořádané sportovními organizacemi se sídlem v Luhačovicích</w:t>
      </w:r>
    </w:p>
    <w:p w:rsidR="00173BD3" w:rsidRDefault="00173BD3" w:rsidP="00FD12A6">
      <w:pPr>
        <w:numPr>
          <w:ilvl w:val="1"/>
          <w:numId w:val="24"/>
        </w:numPr>
        <w:jc w:val="both"/>
        <w:rPr>
          <w:rFonts w:ascii="Arial" w:hAnsi="Arial" w:cs="Arial"/>
          <w:sz w:val="22"/>
          <w:szCs w:val="22"/>
        </w:rPr>
      </w:pPr>
      <w:r>
        <w:rPr>
          <w:rFonts w:ascii="Arial" w:hAnsi="Arial" w:cs="Arial"/>
          <w:sz w:val="22"/>
          <w:szCs w:val="22"/>
        </w:rPr>
        <w:t>divadelní představení</w:t>
      </w:r>
    </w:p>
    <w:p w:rsidR="00173BD3" w:rsidRDefault="00173BD3" w:rsidP="00FD12A6">
      <w:pPr>
        <w:numPr>
          <w:ilvl w:val="1"/>
          <w:numId w:val="24"/>
        </w:numPr>
        <w:jc w:val="both"/>
        <w:rPr>
          <w:rFonts w:ascii="Arial" w:hAnsi="Arial" w:cs="Arial"/>
          <w:sz w:val="22"/>
          <w:szCs w:val="22"/>
        </w:rPr>
      </w:pPr>
      <w:r>
        <w:rPr>
          <w:rFonts w:ascii="Arial" w:hAnsi="Arial" w:cs="Arial"/>
          <w:sz w:val="22"/>
          <w:szCs w:val="22"/>
        </w:rPr>
        <w:t>akce, pořádané příspěvkovými organizacemi města Luhačovice</w:t>
      </w:r>
    </w:p>
    <w:p w:rsidR="00173BD3" w:rsidRDefault="00173BD3" w:rsidP="00FD12A6">
      <w:pPr>
        <w:numPr>
          <w:ilvl w:val="1"/>
          <w:numId w:val="24"/>
        </w:numPr>
        <w:jc w:val="both"/>
        <w:rPr>
          <w:rFonts w:ascii="Arial" w:hAnsi="Arial" w:cs="Arial"/>
          <w:sz w:val="22"/>
          <w:szCs w:val="22"/>
        </w:rPr>
      </w:pPr>
      <w:r>
        <w:rPr>
          <w:rFonts w:ascii="Arial" w:hAnsi="Arial" w:cs="Arial"/>
          <w:sz w:val="22"/>
          <w:szCs w:val="22"/>
        </w:rPr>
        <w:t>příležitostné akce společenských a zájmových organizací se sídlem v Luhačovicích</w:t>
      </w:r>
    </w:p>
    <w:p w:rsidR="00173BD3" w:rsidRDefault="00173BD3" w:rsidP="00FD12A6">
      <w:pPr>
        <w:numPr>
          <w:ilvl w:val="1"/>
          <w:numId w:val="24"/>
        </w:numPr>
        <w:jc w:val="both"/>
        <w:rPr>
          <w:rFonts w:ascii="Arial" w:hAnsi="Arial" w:cs="Arial"/>
          <w:sz w:val="22"/>
          <w:szCs w:val="22"/>
        </w:rPr>
      </w:pPr>
      <w:r>
        <w:rPr>
          <w:rFonts w:ascii="Arial" w:hAnsi="Arial" w:cs="Arial"/>
          <w:sz w:val="22"/>
          <w:szCs w:val="22"/>
        </w:rPr>
        <w:t xml:space="preserve">další akce, na které bude osvobození schváleno Zastupitelstvem města Luhačovice. </w:t>
      </w:r>
    </w:p>
    <w:p w:rsidR="00173BD3" w:rsidRDefault="00173BD3" w:rsidP="00173BD3">
      <w:pPr>
        <w:ind w:left="1021"/>
        <w:jc w:val="both"/>
        <w:rPr>
          <w:rFonts w:ascii="Arial" w:hAnsi="Arial" w:cs="Arial"/>
          <w:sz w:val="22"/>
          <w:szCs w:val="22"/>
        </w:rPr>
      </w:pPr>
    </w:p>
    <w:p w:rsidR="00173BD3" w:rsidRDefault="00173BD3" w:rsidP="00173BD3">
      <w:pPr>
        <w:ind w:left="1021"/>
        <w:jc w:val="both"/>
        <w:rPr>
          <w:rFonts w:ascii="Arial" w:hAnsi="Arial" w:cs="Arial"/>
          <w:sz w:val="22"/>
          <w:szCs w:val="22"/>
        </w:rPr>
      </w:pPr>
    </w:p>
    <w:p w:rsidR="00173BD3" w:rsidRDefault="00173BD3" w:rsidP="00173BD3">
      <w:pPr>
        <w:pStyle w:val="stylprostOZV"/>
        <w:spacing w:before="480"/>
        <w:rPr>
          <w:rFonts w:ascii="Arial" w:hAnsi="Arial" w:cs="Arial"/>
          <w:sz w:val="24"/>
          <w:szCs w:val="24"/>
        </w:rPr>
      </w:pPr>
      <w:r>
        <w:rPr>
          <w:rFonts w:ascii="Arial" w:hAnsi="Arial" w:cs="Arial"/>
          <w:sz w:val="24"/>
          <w:szCs w:val="24"/>
        </w:rPr>
        <w:lastRenderedPageBreak/>
        <w:t>ČÁST VI.</w:t>
      </w:r>
    </w:p>
    <w:p w:rsidR="00173BD3" w:rsidRDefault="00173BD3" w:rsidP="00173BD3">
      <w:pPr>
        <w:pStyle w:val="NzevstiOZV"/>
        <w:spacing w:after="240"/>
        <w:rPr>
          <w:rFonts w:ascii="Arial" w:hAnsi="Arial" w:cs="Arial"/>
          <w:caps/>
          <w:sz w:val="24"/>
        </w:rPr>
      </w:pPr>
      <w:r>
        <w:rPr>
          <w:rFonts w:ascii="Arial" w:hAnsi="Arial" w:cs="Arial"/>
          <w:caps/>
          <w:sz w:val="24"/>
        </w:rPr>
        <w:t>poplatek z UBYTOVACÍ KAPACITY</w:t>
      </w:r>
    </w:p>
    <w:p w:rsidR="00173BD3" w:rsidRDefault="00173BD3" w:rsidP="00173BD3">
      <w:pPr>
        <w:pStyle w:val="NzevstiOZV"/>
        <w:spacing w:after="240"/>
        <w:rPr>
          <w:rFonts w:ascii="Arial" w:hAnsi="Arial" w:cs="Arial"/>
          <w:sz w:val="22"/>
          <w:szCs w:val="22"/>
        </w:rPr>
      </w:pPr>
      <w:r>
        <w:rPr>
          <w:rFonts w:ascii="Arial" w:hAnsi="Arial" w:cs="Arial"/>
          <w:sz w:val="22"/>
          <w:szCs w:val="22"/>
        </w:rPr>
        <w:t>Čl. 26</w:t>
      </w:r>
    </w:p>
    <w:p w:rsidR="00173BD3" w:rsidRDefault="00173BD3" w:rsidP="00173BD3">
      <w:pPr>
        <w:pStyle w:val="Nzvylnk"/>
        <w:rPr>
          <w:rFonts w:ascii="Arial" w:hAnsi="Arial" w:cs="Arial"/>
          <w:sz w:val="22"/>
          <w:szCs w:val="22"/>
        </w:rPr>
      </w:pPr>
      <w:r>
        <w:rPr>
          <w:rFonts w:ascii="Arial" w:hAnsi="Arial" w:cs="Arial"/>
          <w:sz w:val="22"/>
          <w:szCs w:val="22"/>
        </w:rPr>
        <w:t>Předmět poplatku a poplatník</w:t>
      </w:r>
    </w:p>
    <w:p w:rsidR="00173BD3" w:rsidRDefault="00173BD3" w:rsidP="00FD12A6">
      <w:pPr>
        <w:numPr>
          <w:ilvl w:val="0"/>
          <w:numId w:val="25"/>
        </w:numPr>
        <w:spacing w:before="120"/>
        <w:jc w:val="both"/>
        <w:rPr>
          <w:rFonts w:ascii="Arial" w:hAnsi="Arial" w:cs="Arial"/>
          <w:sz w:val="22"/>
          <w:szCs w:val="22"/>
        </w:rPr>
      </w:pPr>
      <w:r>
        <w:rPr>
          <w:rFonts w:ascii="Arial" w:hAnsi="Arial" w:cs="Arial"/>
          <w:sz w:val="22"/>
          <w:szCs w:val="22"/>
        </w:rPr>
        <w:t>Poplatek z ubytovací kapacity se vybírá v zařízeních určených k přechodnému ubytování za úplatu.</w:t>
      </w:r>
      <w:r>
        <w:rPr>
          <w:rFonts w:ascii="Arial" w:hAnsi="Arial" w:cs="Arial"/>
          <w:sz w:val="22"/>
          <w:szCs w:val="22"/>
          <w:vertAlign w:val="superscript"/>
        </w:rPr>
        <w:footnoteReference w:id="21"/>
      </w:r>
    </w:p>
    <w:p w:rsidR="00173BD3" w:rsidRDefault="00173BD3" w:rsidP="00FD12A6">
      <w:pPr>
        <w:numPr>
          <w:ilvl w:val="0"/>
          <w:numId w:val="25"/>
        </w:numPr>
        <w:spacing w:before="120"/>
        <w:jc w:val="both"/>
        <w:rPr>
          <w:rFonts w:ascii="Arial" w:hAnsi="Arial" w:cs="Arial"/>
          <w:sz w:val="22"/>
          <w:szCs w:val="22"/>
        </w:rPr>
      </w:pPr>
      <w:r>
        <w:rPr>
          <w:rFonts w:ascii="Arial" w:hAnsi="Arial" w:cs="Arial"/>
          <w:sz w:val="22"/>
          <w:szCs w:val="22"/>
        </w:rPr>
        <w:t>Poplatek platí ubytovatel, kterým je fyzická nebo právnická osoba, která přechodné ubytování poskytla.</w:t>
      </w:r>
      <w:r>
        <w:rPr>
          <w:rFonts w:ascii="Arial" w:hAnsi="Arial" w:cs="Arial"/>
          <w:sz w:val="22"/>
          <w:szCs w:val="22"/>
          <w:vertAlign w:val="superscript"/>
        </w:rPr>
        <w:footnoteReference w:id="22"/>
      </w:r>
    </w:p>
    <w:p w:rsidR="00173BD3" w:rsidRDefault="00173BD3" w:rsidP="00173BD3">
      <w:pPr>
        <w:pStyle w:val="slalnk"/>
        <w:spacing w:before="480"/>
        <w:rPr>
          <w:rFonts w:ascii="Arial" w:hAnsi="Arial" w:cs="Arial"/>
          <w:sz w:val="22"/>
          <w:szCs w:val="22"/>
        </w:rPr>
      </w:pPr>
      <w:r>
        <w:rPr>
          <w:rFonts w:ascii="Arial" w:hAnsi="Arial" w:cs="Arial"/>
          <w:sz w:val="22"/>
          <w:szCs w:val="22"/>
        </w:rPr>
        <w:t>Čl. 27</w:t>
      </w:r>
    </w:p>
    <w:p w:rsidR="00173BD3" w:rsidRDefault="00173BD3" w:rsidP="00173BD3">
      <w:pPr>
        <w:pStyle w:val="Nzvylnk"/>
        <w:rPr>
          <w:rFonts w:ascii="Arial" w:hAnsi="Arial" w:cs="Arial"/>
          <w:sz w:val="22"/>
          <w:szCs w:val="22"/>
        </w:rPr>
      </w:pPr>
      <w:r>
        <w:rPr>
          <w:rFonts w:ascii="Arial" w:hAnsi="Arial" w:cs="Arial"/>
          <w:sz w:val="22"/>
          <w:szCs w:val="22"/>
        </w:rPr>
        <w:t>Ohlašovací povinnost</w:t>
      </w:r>
    </w:p>
    <w:p w:rsidR="00173BD3" w:rsidRDefault="00173BD3" w:rsidP="00FD12A6">
      <w:pPr>
        <w:numPr>
          <w:ilvl w:val="0"/>
          <w:numId w:val="26"/>
        </w:numPr>
        <w:spacing w:before="120"/>
        <w:jc w:val="both"/>
        <w:rPr>
          <w:rFonts w:ascii="Arial" w:hAnsi="Arial" w:cs="Arial"/>
          <w:sz w:val="22"/>
          <w:szCs w:val="22"/>
        </w:rPr>
      </w:pPr>
      <w:r>
        <w:rPr>
          <w:rFonts w:ascii="Arial" w:hAnsi="Arial" w:cs="Arial"/>
          <w:sz w:val="22"/>
          <w:szCs w:val="22"/>
        </w:rPr>
        <w:t>Poplatník (ubytovatel) je povinen ohlásit správci poplatku vznik své poplatkové povinnosti do 10 dnů od zahájení činnosti spočívající v poskytování přechodného ubytování za úplatu. Stejným způsobem ohlásí ubytovatel správci poplatku ukončení činnosti spočívající v poskytování přechodného ubytování za úplatu.</w:t>
      </w:r>
    </w:p>
    <w:p w:rsidR="00173BD3" w:rsidRDefault="00173BD3" w:rsidP="00FD12A6">
      <w:pPr>
        <w:numPr>
          <w:ilvl w:val="0"/>
          <w:numId w:val="26"/>
        </w:numPr>
        <w:spacing w:before="120"/>
        <w:jc w:val="both"/>
        <w:rPr>
          <w:rFonts w:ascii="Arial" w:hAnsi="Arial" w:cs="Arial"/>
          <w:sz w:val="22"/>
          <w:szCs w:val="22"/>
        </w:rPr>
      </w:pPr>
      <w:r>
        <w:rPr>
          <w:rFonts w:ascii="Arial" w:hAnsi="Arial" w:cs="Arial"/>
          <w:sz w:val="22"/>
          <w:szCs w:val="22"/>
        </w:rPr>
        <w:t>Při plnění ohlašovací povinnosti je poplatník povinen sdělit správci poplatku také další údaje stanovené v čl. 41 této vyhlášky.</w:t>
      </w:r>
    </w:p>
    <w:p w:rsidR="00173BD3" w:rsidRDefault="00173BD3" w:rsidP="00FD12A6">
      <w:pPr>
        <w:numPr>
          <w:ilvl w:val="0"/>
          <w:numId w:val="26"/>
        </w:numPr>
        <w:spacing w:before="120"/>
        <w:jc w:val="both"/>
        <w:rPr>
          <w:rFonts w:ascii="Arial" w:hAnsi="Arial" w:cs="Arial"/>
          <w:sz w:val="22"/>
          <w:szCs w:val="22"/>
        </w:rPr>
      </w:pPr>
      <w:r>
        <w:rPr>
          <w:rFonts w:ascii="Arial" w:hAnsi="Arial" w:cs="Arial"/>
          <w:sz w:val="22"/>
          <w:szCs w:val="22"/>
        </w:rPr>
        <w:t>Ubytovatel je povinen vést v písemné podobě evidenční knihu, do které zapisuje dobu ubytování, jméno, příjmení, adresu místa trvalého pobytu nebo místa trvalého bydliště v zahraničí a číslo občanského průkazu nebo cestovního dokladu fyzické osoby, které ubytování poskytl. Tyto zápisy musí být vedeny přehledně a srozumitelně, stránky knih musí být průběžně očíslovány a musí být uváděna pořadová čísla ubytovaných od počátku do konce roku. Evidenční knihu ubytovatel uchovává po dobu 6 let od provedení posledního zápisu. Zpracování osobních údajů v evidenční knize se řídí zvláštním právním předpisem.</w:t>
      </w:r>
      <w:r>
        <w:rPr>
          <w:rStyle w:val="Znakapoznpodarou"/>
          <w:rFonts w:ascii="Arial" w:hAnsi="Arial" w:cs="Arial"/>
          <w:sz w:val="22"/>
          <w:szCs w:val="22"/>
        </w:rPr>
        <w:footnoteReference w:customMarkFollows="1" w:id="23"/>
        <w:t>10</w:t>
      </w:r>
    </w:p>
    <w:p w:rsidR="00173BD3" w:rsidRDefault="00173BD3" w:rsidP="00173BD3">
      <w:pPr>
        <w:pStyle w:val="slalnk"/>
        <w:spacing w:before="480"/>
        <w:rPr>
          <w:rFonts w:ascii="Arial" w:hAnsi="Arial" w:cs="Arial"/>
          <w:sz w:val="22"/>
          <w:szCs w:val="22"/>
        </w:rPr>
      </w:pPr>
      <w:r>
        <w:rPr>
          <w:rFonts w:ascii="Arial" w:hAnsi="Arial" w:cs="Arial"/>
          <w:sz w:val="22"/>
          <w:szCs w:val="22"/>
        </w:rPr>
        <w:t>Čl. 28</w:t>
      </w:r>
    </w:p>
    <w:p w:rsidR="00173BD3" w:rsidRDefault="00173BD3" w:rsidP="00173BD3">
      <w:pPr>
        <w:pStyle w:val="Nzvylnk"/>
        <w:rPr>
          <w:rFonts w:ascii="Arial" w:hAnsi="Arial" w:cs="Arial"/>
          <w:sz w:val="22"/>
          <w:szCs w:val="22"/>
        </w:rPr>
      </w:pPr>
      <w:r>
        <w:rPr>
          <w:rFonts w:ascii="Arial" w:hAnsi="Arial" w:cs="Arial"/>
          <w:sz w:val="22"/>
          <w:szCs w:val="22"/>
        </w:rPr>
        <w:t>Sazba poplatku</w:t>
      </w:r>
    </w:p>
    <w:p w:rsidR="00173BD3" w:rsidRDefault="00173BD3" w:rsidP="00173BD3">
      <w:pPr>
        <w:tabs>
          <w:tab w:val="left" w:pos="6300"/>
        </w:tabs>
        <w:spacing w:before="120"/>
        <w:jc w:val="both"/>
        <w:rPr>
          <w:rFonts w:ascii="Arial" w:hAnsi="Arial" w:cs="Arial"/>
          <w:sz w:val="22"/>
          <w:szCs w:val="22"/>
        </w:rPr>
      </w:pPr>
      <w:r>
        <w:rPr>
          <w:rFonts w:ascii="Arial" w:hAnsi="Arial" w:cs="Arial"/>
          <w:sz w:val="22"/>
          <w:szCs w:val="22"/>
        </w:rPr>
        <w:t>Sazba poplatku činí za každé využité lůžko a den 6 Kč.</w:t>
      </w:r>
    </w:p>
    <w:p w:rsidR="00173BD3" w:rsidRDefault="00173BD3" w:rsidP="00173BD3">
      <w:pPr>
        <w:tabs>
          <w:tab w:val="left" w:pos="6300"/>
        </w:tabs>
        <w:spacing w:before="120"/>
        <w:jc w:val="both"/>
        <w:rPr>
          <w:rFonts w:ascii="Arial" w:hAnsi="Arial" w:cs="Arial"/>
          <w:sz w:val="22"/>
          <w:szCs w:val="22"/>
        </w:rPr>
      </w:pPr>
    </w:p>
    <w:p w:rsidR="00173BD3" w:rsidRDefault="00173BD3" w:rsidP="00173BD3">
      <w:pPr>
        <w:pStyle w:val="slalnk"/>
        <w:spacing w:before="480"/>
        <w:rPr>
          <w:rFonts w:ascii="Arial" w:hAnsi="Arial" w:cs="Arial"/>
          <w:sz w:val="22"/>
          <w:szCs w:val="22"/>
        </w:rPr>
      </w:pPr>
      <w:r>
        <w:rPr>
          <w:rFonts w:ascii="Arial" w:hAnsi="Arial" w:cs="Arial"/>
          <w:sz w:val="22"/>
          <w:szCs w:val="22"/>
        </w:rPr>
        <w:t>Čl. 29</w:t>
      </w:r>
    </w:p>
    <w:p w:rsidR="00173BD3" w:rsidRDefault="00173BD3" w:rsidP="00173BD3">
      <w:pPr>
        <w:pStyle w:val="Nzvylnk"/>
        <w:rPr>
          <w:rFonts w:ascii="Arial" w:hAnsi="Arial" w:cs="Arial"/>
          <w:sz w:val="22"/>
          <w:szCs w:val="22"/>
        </w:rPr>
      </w:pPr>
      <w:r>
        <w:rPr>
          <w:rFonts w:ascii="Arial" w:hAnsi="Arial" w:cs="Arial"/>
          <w:sz w:val="22"/>
          <w:szCs w:val="22"/>
        </w:rPr>
        <w:t>Splatnost poplatku</w:t>
      </w:r>
    </w:p>
    <w:p w:rsidR="00173BD3" w:rsidRDefault="00173BD3" w:rsidP="00173BD3">
      <w:pPr>
        <w:spacing w:before="120"/>
        <w:rPr>
          <w:rFonts w:ascii="Arial" w:hAnsi="Arial" w:cs="Arial"/>
          <w:sz w:val="22"/>
          <w:szCs w:val="22"/>
        </w:rPr>
      </w:pPr>
      <w:r>
        <w:rPr>
          <w:rFonts w:ascii="Arial" w:hAnsi="Arial" w:cs="Arial"/>
          <w:sz w:val="22"/>
          <w:szCs w:val="22"/>
        </w:rPr>
        <w:t>Poplatek je splatný do 15 dnů po uplynutí každého kalendářního čtvrtletí. Ve stejném termínu předloží ubytovatel správci poplatku vyúčtování za uplynulé kalendářní čtvrtletí.</w:t>
      </w:r>
    </w:p>
    <w:p w:rsidR="00173BD3" w:rsidRDefault="00173BD3" w:rsidP="00173BD3">
      <w:pPr>
        <w:pStyle w:val="slalnk"/>
        <w:spacing w:before="480"/>
        <w:rPr>
          <w:rFonts w:ascii="Arial" w:hAnsi="Arial" w:cs="Arial"/>
          <w:sz w:val="22"/>
          <w:szCs w:val="22"/>
        </w:rPr>
      </w:pPr>
      <w:r>
        <w:rPr>
          <w:rFonts w:ascii="Arial" w:hAnsi="Arial" w:cs="Arial"/>
          <w:sz w:val="22"/>
          <w:szCs w:val="22"/>
        </w:rPr>
        <w:lastRenderedPageBreak/>
        <w:t>Čl. 30</w:t>
      </w:r>
    </w:p>
    <w:p w:rsidR="00173BD3" w:rsidRDefault="00173BD3" w:rsidP="00173BD3">
      <w:pPr>
        <w:pStyle w:val="Nzvylnk"/>
        <w:rPr>
          <w:rFonts w:ascii="Arial" w:hAnsi="Arial" w:cs="Arial"/>
          <w:sz w:val="22"/>
          <w:szCs w:val="22"/>
        </w:rPr>
      </w:pPr>
      <w:r>
        <w:rPr>
          <w:rFonts w:ascii="Arial" w:hAnsi="Arial" w:cs="Arial"/>
          <w:sz w:val="22"/>
          <w:szCs w:val="22"/>
        </w:rPr>
        <w:t>Osvobození a úlevy</w:t>
      </w:r>
    </w:p>
    <w:p w:rsidR="00173BD3" w:rsidRDefault="00173BD3" w:rsidP="00173BD3">
      <w:pPr>
        <w:spacing w:before="120"/>
        <w:rPr>
          <w:rFonts w:ascii="Arial" w:hAnsi="Arial" w:cs="Arial"/>
          <w:sz w:val="22"/>
          <w:szCs w:val="22"/>
        </w:rPr>
      </w:pPr>
      <w:r>
        <w:rPr>
          <w:rFonts w:ascii="Arial" w:hAnsi="Arial" w:cs="Arial"/>
          <w:sz w:val="22"/>
          <w:szCs w:val="22"/>
        </w:rPr>
        <w:t>Poplatku nepodléhá:</w:t>
      </w:r>
    </w:p>
    <w:p w:rsidR="00173BD3" w:rsidRDefault="00173BD3" w:rsidP="00FD12A6">
      <w:pPr>
        <w:numPr>
          <w:ilvl w:val="1"/>
          <w:numId w:val="27"/>
        </w:numPr>
        <w:jc w:val="both"/>
        <w:rPr>
          <w:rFonts w:ascii="Arial" w:hAnsi="Arial" w:cs="Arial"/>
          <w:sz w:val="22"/>
          <w:szCs w:val="22"/>
        </w:rPr>
      </w:pPr>
      <w:r>
        <w:rPr>
          <w:rFonts w:ascii="Arial" w:hAnsi="Arial" w:cs="Arial"/>
          <w:sz w:val="22"/>
          <w:szCs w:val="22"/>
        </w:rPr>
        <w:t>ubytovací kapacita v zařízeních sloužících pro přechodné ubytování studentů a žáků</w:t>
      </w:r>
    </w:p>
    <w:p w:rsidR="00173BD3" w:rsidRDefault="00173BD3" w:rsidP="00FD12A6">
      <w:pPr>
        <w:numPr>
          <w:ilvl w:val="1"/>
          <w:numId w:val="27"/>
        </w:numPr>
        <w:jc w:val="both"/>
        <w:rPr>
          <w:rFonts w:ascii="Arial" w:hAnsi="Arial" w:cs="Arial"/>
          <w:sz w:val="22"/>
          <w:szCs w:val="22"/>
        </w:rPr>
      </w:pPr>
      <w:r>
        <w:rPr>
          <w:rFonts w:ascii="Arial" w:hAnsi="Arial" w:cs="Arial"/>
          <w:sz w:val="22"/>
          <w:szCs w:val="22"/>
        </w:rPr>
        <w:t>ubytovací kapacita ve zdravotnických nebo lázeňských zařízeních, pokud nejsou užívána jako hotelová zařízení</w:t>
      </w:r>
    </w:p>
    <w:p w:rsidR="00173BD3" w:rsidRDefault="00173BD3" w:rsidP="00FD12A6">
      <w:pPr>
        <w:numPr>
          <w:ilvl w:val="1"/>
          <w:numId w:val="27"/>
        </w:numPr>
        <w:jc w:val="both"/>
        <w:rPr>
          <w:rFonts w:ascii="Arial" w:hAnsi="Arial" w:cs="Arial"/>
          <w:sz w:val="22"/>
          <w:szCs w:val="22"/>
        </w:rPr>
      </w:pPr>
      <w:r>
        <w:rPr>
          <w:rFonts w:ascii="Arial" w:hAnsi="Arial" w:cs="Arial"/>
          <w:sz w:val="22"/>
          <w:szCs w:val="22"/>
        </w:rPr>
        <w:t>ubytovací kapacita v zařízeních sloužících sociálním a charitativním účelům.</w:t>
      </w:r>
    </w:p>
    <w:p w:rsidR="00173BD3" w:rsidRDefault="00173BD3" w:rsidP="00173BD3">
      <w:pPr>
        <w:tabs>
          <w:tab w:val="left" w:pos="3780"/>
        </w:tabs>
        <w:spacing w:after="120"/>
        <w:ind w:left="567"/>
        <w:jc w:val="center"/>
        <w:rPr>
          <w:rFonts w:ascii="Arial" w:hAnsi="Arial" w:cs="Arial"/>
          <w:b/>
          <w:sz w:val="22"/>
          <w:szCs w:val="22"/>
        </w:rPr>
      </w:pPr>
    </w:p>
    <w:p w:rsidR="00173BD3" w:rsidRDefault="00173BD3" w:rsidP="00173BD3">
      <w:pPr>
        <w:tabs>
          <w:tab w:val="left" w:pos="3780"/>
        </w:tabs>
        <w:spacing w:after="120"/>
        <w:ind w:left="567"/>
        <w:jc w:val="center"/>
        <w:rPr>
          <w:rFonts w:ascii="Arial" w:hAnsi="Arial" w:cs="Arial"/>
          <w:b/>
          <w:sz w:val="22"/>
          <w:szCs w:val="22"/>
        </w:rPr>
      </w:pPr>
    </w:p>
    <w:p w:rsidR="00173BD3" w:rsidRDefault="00173BD3" w:rsidP="00173BD3">
      <w:pPr>
        <w:pStyle w:val="slalnk"/>
        <w:spacing w:before="120"/>
        <w:rPr>
          <w:rFonts w:ascii="Arial" w:hAnsi="Arial" w:cs="Arial"/>
          <w:caps/>
          <w:szCs w:val="24"/>
        </w:rPr>
      </w:pPr>
      <w:r>
        <w:rPr>
          <w:rFonts w:ascii="Arial" w:hAnsi="Arial" w:cs="Arial"/>
          <w:szCs w:val="24"/>
        </w:rPr>
        <w:t>ČÁST VII.</w:t>
      </w:r>
      <w:r>
        <w:rPr>
          <w:rFonts w:ascii="Arial" w:hAnsi="Arial" w:cs="Arial"/>
          <w:caps/>
          <w:szCs w:val="24"/>
        </w:rPr>
        <w:t xml:space="preserve"> </w:t>
      </w:r>
    </w:p>
    <w:p w:rsidR="00173BD3" w:rsidRDefault="00173BD3" w:rsidP="00173BD3">
      <w:pPr>
        <w:pStyle w:val="slalnk"/>
        <w:spacing w:before="120"/>
        <w:rPr>
          <w:rFonts w:ascii="Arial" w:hAnsi="Arial" w:cs="Arial"/>
          <w:caps/>
          <w:szCs w:val="24"/>
        </w:rPr>
      </w:pPr>
    </w:p>
    <w:p w:rsidR="00173BD3" w:rsidRDefault="00173BD3" w:rsidP="00173BD3">
      <w:pPr>
        <w:jc w:val="center"/>
        <w:rPr>
          <w:rFonts w:ascii="Arial" w:hAnsi="Arial" w:cs="Arial"/>
          <w:b/>
          <w:bCs/>
          <w:color w:val="FF0000"/>
          <w:sz w:val="24"/>
          <w:szCs w:val="24"/>
          <w:vertAlign w:val="superscript"/>
        </w:rPr>
      </w:pPr>
      <w:r>
        <w:rPr>
          <w:rFonts w:ascii="Arial" w:hAnsi="Arial" w:cs="Arial"/>
          <w:b/>
          <w:sz w:val="24"/>
          <w:szCs w:val="24"/>
        </w:rPr>
        <w:t>POPLATEK ZA</w:t>
      </w:r>
      <w:r>
        <w:rPr>
          <w:rFonts w:ascii="Arial" w:hAnsi="Arial" w:cs="Arial"/>
          <w:b/>
          <w:bCs/>
          <w:color w:val="000000"/>
          <w:sz w:val="24"/>
          <w:szCs w:val="24"/>
        </w:rPr>
        <w:t xml:space="preserve"> PROVOZOVANÝ VÝHERNÍ HRACÍ PŘÍSTROJ NEBO JINÉ TECHNICKÉ HERNÍ ZAŘÍZENÍ POVOLENÉ MINISTERSTVEM FINANCÍ PODLE JINÉHO PRÁVNÍHO PŘEDPISU</w:t>
      </w:r>
    </w:p>
    <w:p w:rsidR="00173BD3" w:rsidRDefault="00173BD3" w:rsidP="00173BD3">
      <w:pPr>
        <w:pStyle w:val="Zkladntext3"/>
        <w:spacing w:before="480" w:after="0"/>
        <w:jc w:val="center"/>
        <w:rPr>
          <w:rFonts w:ascii="Arial" w:hAnsi="Arial" w:cs="Arial"/>
          <w:b/>
          <w:bCs/>
          <w:sz w:val="22"/>
          <w:szCs w:val="22"/>
        </w:rPr>
      </w:pPr>
      <w:r>
        <w:rPr>
          <w:rFonts w:ascii="Arial" w:hAnsi="Arial" w:cs="Arial"/>
          <w:b/>
          <w:bCs/>
          <w:sz w:val="22"/>
          <w:szCs w:val="22"/>
        </w:rPr>
        <w:t>Čl. 31</w:t>
      </w:r>
    </w:p>
    <w:p w:rsidR="00173BD3" w:rsidRDefault="00173BD3" w:rsidP="00173BD3">
      <w:pPr>
        <w:pStyle w:val="Zkladntext3"/>
        <w:spacing w:before="60" w:after="0"/>
        <w:jc w:val="center"/>
        <w:rPr>
          <w:rFonts w:ascii="Arial" w:hAnsi="Arial" w:cs="Arial"/>
          <w:b/>
          <w:bCs/>
          <w:sz w:val="22"/>
          <w:szCs w:val="22"/>
        </w:rPr>
      </w:pPr>
      <w:r>
        <w:rPr>
          <w:rFonts w:ascii="Arial" w:hAnsi="Arial" w:cs="Arial"/>
          <w:b/>
          <w:bCs/>
          <w:sz w:val="22"/>
          <w:szCs w:val="22"/>
        </w:rPr>
        <w:t>Předmět poplatku, poplatník</w:t>
      </w:r>
    </w:p>
    <w:p w:rsidR="00173BD3" w:rsidRDefault="00173BD3" w:rsidP="00FD12A6">
      <w:pPr>
        <w:numPr>
          <w:ilvl w:val="0"/>
          <w:numId w:val="28"/>
        </w:numPr>
        <w:spacing w:before="120"/>
        <w:jc w:val="both"/>
        <w:rPr>
          <w:rFonts w:ascii="Arial" w:hAnsi="Arial" w:cs="Arial"/>
          <w:sz w:val="22"/>
          <w:szCs w:val="22"/>
        </w:rPr>
      </w:pPr>
      <w:r>
        <w:rPr>
          <w:rFonts w:ascii="Arial" w:hAnsi="Arial" w:cs="Arial"/>
          <w:sz w:val="22"/>
          <w:szCs w:val="22"/>
        </w:rPr>
        <w:t xml:space="preserve">Poplatku za provozovaný výherní hrací přístroj nebo jiné technické herní zařízení povolené Ministerstvem financí podléhá každý </w:t>
      </w:r>
    </w:p>
    <w:p w:rsidR="00173BD3" w:rsidRDefault="00173BD3" w:rsidP="00FD12A6">
      <w:pPr>
        <w:numPr>
          <w:ilvl w:val="1"/>
          <w:numId w:val="28"/>
        </w:numPr>
        <w:jc w:val="both"/>
        <w:rPr>
          <w:rFonts w:ascii="Arial" w:hAnsi="Arial" w:cs="Arial"/>
          <w:sz w:val="22"/>
          <w:szCs w:val="22"/>
        </w:rPr>
      </w:pPr>
      <w:r>
        <w:rPr>
          <w:rFonts w:ascii="Arial" w:hAnsi="Arial" w:cs="Arial"/>
          <w:sz w:val="22"/>
          <w:szCs w:val="22"/>
        </w:rPr>
        <w:t xml:space="preserve"> povolený hrací přístroj nebo </w:t>
      </w:r>
    </w:p>
    <w:p w:rsidR="00173BD3" w:rsidRDefault="00173BD3" w:rsidP="00FD12A6">
      <w:pPr>
        <w:numPr>
          <w:ilvl w:val="1"/>
          <w:numId w:val="28"/>
        </w:numPr>
        <w:jc w:val="both"/>
        <w:rPr>
          <w:rFonts w:ascii="Arial" w:hAnsi="Arial" w:cs="Arial"/>
          <w:sz w:val="22"/>
          <w:szCs w:val="22"/>
        </w:rPr>
      </w:pPr>
      <w:r>
        <w:rPr>
          <w:rFonts w:ascii="Arial" w:hAnsi="Arial" w:cs="Arial"/>
          <w:sz w:val="22"/>
          <w:szCs w:val="22"/>
        </w:rPr>
        <w:t xml:space="preserve"> jiné technické herní zařízení povolené Ministerstvem financí.</w:t>
      </w:r>
      <w:r>
        <w:rPr>
          <w:vertAlign w:val="superscript"/>
        </w:rPr>
        <w:footnoteReference w:id="24"/>
      </w:r>
      <w:r>
        <w:rPr>
          <w:rFonts w:ascii="Arial" w:hAnsi="Arial" w:cs="Arial"/>
          <w:sz w:val="22"/>
          <w:szCs w:val="22"/>
          <w:vertAlign w:val="superscript"/>
        </w:rPr>
        <w:t xml:space="preserve"> </w:t>
      </w:r>
    </w:p>
    <w:p w:rsidR="00173BD3" w:rsidRDefault="00173BD3" w:rsidP="00FD12A6">
      <w:pPr>
        <w:numPr>
          <w:ilvl w:val="0"/>
          <w:numId w:val="28"/>
        </w:numPr>
        <w:spacing w:before="120"/>
        <w:jc w:val="both"/>
        <w:rPr>
          <w:rFonts w:ascii="Arial" w:hAnsi="Arial" w:cs="Arial"/>
          <w:sz w:val="22"/>
          <w:szCs w:val="22"/>
        </w:rPr>
      </w:pPr>
      <w:r>
        <w:rPr>
          <w:rFonts w:ascii="Arial" w:hAnsi="Arial" w:cs="Arial"/>
          <w:sz w:val="22"/>
          <w:szCs w:val="22"/>
        </w:rPr>
        <w:t>Poplatníkem je provozovatel výherního hracího přístroje (dále jen „VHP“) nebo jiného technického herního zařízení povoleného Ministerstvem financí (dále jen „jiné THZ“).</w:t>
      </w:r>
      <w:r>
        <w:rPr>
          <w:vertAlign w:val="superscript"/>
        </w:rPr>
        <w:footnoteReference w:id="25"/>
      </w:r>
    </w:p>
    <w:p w:rsidR="00173BD3" w:rsidRDefault="00173BD3" w:rsidP="00173BD3">
      <w:pPr>
        <w:spacing w:before="120"/>
        <w:ind w:left="567"/>
        <w:jc w:val="both"/>
        <w:rPr>
          <w:rFonts w:ascii="Arial" w:hAnsi="Arial" w:cs="Arial"/>
          <w:sz w:val="22"/>
          <w:szCs w:val="22"/>
        </w:rPr>
      </w:pPr>
    </w:p>
    <w:p w:rsidR="00173BD3" w:rsidRDefault="00173BD3" w:rsidP="00173BD3">
      <w:pPr>
        <w:pStyle w:val="Hlava"/>
        <w:spacing w:before="480"/>
        <w:rPr>
          <w:b/>
          <w:bCs/>
          <w:sz w:val="22"/>
          <w:szCs w:val="22"/>
        </w:rPr>
      </w:pPr>
      <w:r>
        <w:rPr>
          <w:b/>
          <w:bCs/>
          <w:sz w:val="22"/>
          <w:szCs w:val="22"/>
        </w:rPr>
        <w:t>Čl. 32</w:t>
      </w:r>
    </w:p>
    <w:p w:rsidR="00173BD3" w:rsidRDefault="00173BD3" w:rsidP="00173BD3">
      <w:pPr>
        <w:pStyle w:val="Hlava"/>
        <w:spacing w:before="60"/>
        <w:rPr>
          <w:b/>
          <w:bCs/>
          <w:sz w:val="22"/>
          <w:szCs w:val="22"/>
        </w:rPr>
      </w:pPr>
      <w:r>
        <w:rPr>
          <w:b/>
          <w:bCs/>
          <w:sz w:val="22"/>
          <w:szCs w:val="22"/>
        </w:rPr>
        <w:t>Vznik a zánik poplatkové povinnosti</w:t>
      </w:r>
    </w:p>
    <w:p w:rsidR="00173BD3" w:rsidRDefault="00173BD3" w:rsidP="00FD12A6">
      <w:pPr>
        <w:numPr>
          <w:ilvl w:val="0"/>
          <w:numId w:val="29"/>
        </w:numPr>
        <w:spacing w:before="120"/>
        <w:jc w:val="both"/>
        <w:rPr>
          <w:rFonts w:ascii="Arial" w:hAnsi="Arial" w:cs="Arial"/>
          <w:sz w:val="22"/>
          <w:szCs w:val="22"/>
        </w:rPr>
      </w:pPr>
      <w:r>
        <w:rPr>
          <w:rFonts w:ascii="Arial" w:hAnsi="Arial" w:cs="Arial"/>
          <w:sz w:val="22"/>
          <w:szCs w:val="22"/>
        </w:rPr>
        <w:t>Poplatek za VHP se platí ode dne, kdy byl VHP uveden do provozu.  Za jiné THZ se poplatek platí ode dne nabytí právní moci rozhodnutí, kterým bylo jiné THZ povoleno.</w:t>
      </w:r>
    </w:p>
    <w:p w:rsidR="00173BD3" w:rsidRDefault="00173BD3" w:rsidP="00FD12A6">
      <w:pPr>
        <w:numPr>
          <w:ilvl w:val="0"/>
          <w:numId w:val="29"/>
        </w:numPr>
        <w:spacing w:before="120"/>
        <w:jc w:val="both"/>
        <w:rPr>
          <w:rFonts w:ascii="Arial" w:hAnsi="Arial" w:cs="Arial"/>
          <w:sz w:val="22"/>
          <w:szCs w:val="22"/>
        </w:rPr>
      </w:pPr>
      <w:r>
        <w:rPr>
          <w:rFonts w:ascii="Arial" w:hAnsi="Arial" w:cs="Arial"/>
          <w:sz w:val="22"/>
          <w:szCs w:val="22"/>
        </w:rPr>
        <w:t>Poplatková povinnost za VHP zaniká dnem ukončení provozu VHP. Poplatková povinnost za jiné THZ zaniká dnem uplynutí lhůty, na kterou bylo povolení vydáno, nebo dnem, kdy nabylo právní moci rozhodnutí, kterým bylo povolení zrušeno.</w:t>
      </w:r>
    </w:p>
    <w:p w:rsidR="00173BD3" w:rsidRDefault="00173BD3" w:rsidP="00173BD3">
      <w:pPr>
        <w:spacing w:before="120"/>
        <w:ind w:left="567"/>
        <w:jc w:val="both"/>
        <w:rPr>
          <w:rFonts w:ascii="Arial" w:hAnsi="Arial" w:cs="Arial"/>
          <w:sz w:val="22"/>
          <w:szCs w:val="22"/>
        </w:rPr>
      </w:pPr>
    </w:p>
    <w:p w:rsidR="00173BD3" w:rsidRDefault="00173BD3" w:rsidP="00173BD3">
      <w:pPr>
        <w:pStyle w:val="Hlava"/>
        <w:spacing w:before="480"/>
        <w:rPr>
          <w:b/>
          <w:bCs/>
          <w:sz w:val="22"/>
          <w:szCs w:val="22"/>
        </w:rPr>
      </w:pPr>
      <w:r>
        <w:rPr>
          <w:b/>
          <w:bCs/>
          <w:sz w:val="22"/>
          <w:szCs w:val="22"/>
        </w:rPr>
        <w:t>Čl. 33</w:t>
      </w:r>
    </w:p>
    <w:p w:rsidR="00173BD3" w:rsidRDefault="00173BD3" w:rsidP="00173BD3">
      <w:pPr>
        <w:pStyle w:val="Nadpis6"/>
        <w:spacing w:before="60" w:after="0"/>
        <w:jc w:val="center"/>
        <w:rPr>
          <w:rFonts w:ascii="Arial" w:hAnsi="Arial" w:cs="Arial"/>
        </w:rPr>
      </w:pPr>
      <w:r>
        <w:rPr>
          <w:rFonts w:ascii="Arial" w:hAnsi="Arial" w:cs="Arial"/>
        </w:rPr>
        <w:t>Ohlašovací povinnost</w:t>
      </w:r>
    </w:p>
    <w:p w:rsidR="00173BD3" w:rsidRDefault="00173BD3" w:rsidP="00FD12A6">
      <w:pPr>
        <w:numPr>
          <w:ilvl w:val="0"/>
          <w:numId w:val="30"/>
        </w:numPr>
        <w:spacing w:before="120"/>
        <w:jc w:val="both"/>
        <w:rPr>
          <w:rFonts w:ascii="Arial" w:hAnsi="Arial" w:cs="Arial"/>
          <w:sz w:val="22"/>
          <w:szCs w:val="22"/>
        </w:rPr>
      </w:pPr>
      <w:r>
        <w:rPr>
          <w:rFonts w:ascii="Arial" w:hAnsi="Arial" w:cs="Arial"/>
          <w:sz w:val="22"/>
          <w:szCs w:val="22"/>
        </w:rPr>
        <w:t>Provozovatel VHP je povinen ohlásit správci poplatku uvedení VHP do provozu, a to ve lhůtě do 15 dnů od uvedení do provozu. Ve stejné lhůtě je povinen ohlásit ukončení provozu VHP. Tyto skutečnosti prokáže protokolem o zahájení provozu a protokolem o ukončení provozu.</w:t>
      </w:r>
      <w:r>
        <w:rPr>
          <w:vertAlign w:val="superscript"/>
        </w:rPr>
        <w:footnoteReference w:id="26"/>
      </w:r>
      <w:r>
        <w:rPr>
          <w:rFonts w:ascii="Arial" w:hAnsi="Arial" w:cs="Arial"/>
          <w:sz w:val="22"/>
          <w:szCs w:val="22"/>
          <w:vertAlign w:val="superscript"/>
        </w:rPr>
        <w:t xml:space="preserve"> </w:t>
      </w:r>
    </w:p>
    <w:p w:rsidR="00173BD3" w:rsidRDefault="00173BD3" w:rsidP="00FD12A6">
      <w:pPr>
        <w:numPr>
          <w:ilvl w:val="0"/>
          <w:numId w:val="30"/>
        </w:numPr>
        <w:spacing w:before="120"/>
        <w:jc w:val="both"/>
        <w:rPr>
          <w:rFonts w:ascii="Arial" w:hAnsi="Arial" w:cs="Arial"/>
          <w:sz w:val="22"/>
          <w:szCs w:val="22"/>
        </w:rPr>
      </w:pPr>
      <w:r>
        <w:rPr>
          <w:rFonts w:ascii="Arial" w:hAnsi="Arial" w:cs="Arial"/>
          <w:sz w:val="22"/>
          <w:szCs w:val="22"/>
        </w:rPr>
        <w:lastRenderedPageBreak/>
        <w:t>Provozovatel jiného THZ je povinen ohlásit správci poplatku povolení tohoto zařízení, a to ve lhůtě do 15 dnů ode dne nabytí právní moci rozhodnutí vydaného Ministerstvem financí</w:t>
      </w:r>
      <w:r>
        <w:rPr>
          <w:vertAlign w:val="superscript"/>
        </w:rPr>
        <w:footnoteReference w:id="27"/>
      </w:r>
      <w:r>
        <w:rPr>
          <w:rFonts w:ascii="Arial" w:hAnsi="Arial" w:cs="Arial"/>
          <w:sz w:val="22"/>
          <w:szCs w:val="22"/>
        </w:rPr>
        <w:t xml:space="preserve">. Ve stejné lhůtě je povinen ohlásit pozbytí platnosti tohoto povolení. Tyto skutečnosti prokáže pravomocným rozhodnutím o povolení, změně nebo zrušení povolení k provozování jiného THZ. </w:t>
      </w:r>
    </w:p>
    <w:p w:rsidR="00173BD3" w:rsidRDefault="00173BD3" w:rsidP="00FD12A6">
      <w:pPr>
        <w:numPr>
          <w:ilvl w:val="0"/>
          <w:numId w:val="30"/>
        </w:numPr>
        <w:spacing w:before="120"/>
        <w:jc w:val="both"/>
        <w:rPr>
          <w:rFonts w:ascii="Arial" w:hAnsi="Arial" w:cs="Arial"/>
          <w:sz w:val="22"/>
          <w:szCs w:val="22"/>
        </w:rPr>
      </w:pPr>
      <w:r>
        <w:rPr>
          <w:rFonts w:ascii="Arial" w:hAnsi="Arial" w:cs="Arial"/>
          <w:sz w:val="22"/>
          <w:szCs w:val="22"/>
        </w:rPr>
        <w:t>Poplatník je povinen sdělit správci poplatku:</w:t>
      </w:r>
    </w:p>
    <w:p w:rsidR="00173BD3" w:rsidRDefault="00173BD3" w:rsidP="00FD12A6">
      <w:pPr>
        <w:numPr>
          <w:ilvl w:val="1"/>
          <w:numId w:val="31"/>
        </w:numPr>
        <w:jc w:val="both"/>
        <w:rPr>
          <w:rFonts w:ascii="Arial" w:hAnsi="Arial" w:cs="Arial"/>
          <w:sz w:val="22"/>
          <w:szCs w:val="22"/>
        </w:rPr>
      </w:pPr>
      <w:r>
        <w:rPr>
          <w:rFonts w:ascii="Arial" w:hAnsi="Arial" w:cs="Arial"/>
          <w:sz w:val="22"/>
          <w:szCs w:val="22"/>
        </w:rPr>
        <w:t>název nebo obchodní firmu, sídlo právnické osoby, případně adresu pro doručování</w:t>
      </w:r>
    </w:p>
    <w:p w:rsidR="00173BD3" w:rsidRDefault="00173BD3" w:rsidP="00FD12A6">
      <w:pPr>
        <w:numPr>
          <w:ilvl w:val="1"/>
          <w:numId w:val="31"/>
        </w:numPr>
        <w:jc w:val="both"/>
        <w:rPr>
          <w:rFonts w:ascii="Arial" w:hAnsi="Arial" w:cs="Arial"/>
          <w:sz w:val="22"/>
          <w:szCs w:val="22"/>
        </w:rPr>
      </w:pPr>
      <w:r>
        <w:rPr>
          <w:rFonts w:ascii="Arial" w:hAnsi="Arial" w:cs="Arial"/>
          <w:sz w:val="22"/>
          <w:szCs w:val="22"/>
        </w:rPr>
        <w:t>IČ</w:t>
      </w:r>
    </w:p>
    <w:p w:rsidR="00173BD3" w:rsidRDefault="00173BD3" w:rsidP="00FD12A6">
      <w:pPr>
        <w:numPr>
          <w:ilvl w:val="1"/>
          <w:numId w:val="31"/>
        </w:numPr>
        <w:jc w:val="both"/>
        <w:rPr>
          <w:rFonts w:ascii="Arial" w:hAnsi="Arial" w:cs="Arial"/>
          <w:sz w:val="22"/>
          <w:szCs w:val="22"/>
        </w:rPr>
      </w:pPr>
      <w:r>
        <w:rPr>
          <w:rFonts w:ascii="Arial" w:hAnsi="Arial" w:cs="Arial"/>
          <w:sz w:val="22"/>
          <w:szCs w:val="22"/>
        </w:rPr>
        <w:t>čísla účtů u peněžních ústavů, na nichž jsou soustředěny peněžní prostředky z její podnikatelské činnosti</w:t>
      </w:r>
    </w:p>
    <w:p w:rsidR="00173BD3" w:rsidRDefault="00173BD3" w:rsidP="00FD12A6">
      <w:pPr>
        <w:numPr>
          <w:ilvl w:val="1"/>
          <w:numId w:val="31"/>
        </w:numPr>
        <w:jc w:val="both"/>
        <w:rPr>
          <w:rFonts w:ascii="Arial" w:hAnsi="Arial" w:cs="Arial"/>
          <w:sz w:val="22"/>
          <w:szCs w:val="22"/>
        </w:rPr>
      </w:pPr>
      <w:r>
        <w:rPr>
          <w:rFonts w:ascii="Arial" w:hAnsi="Arial" w:cs="Arial"/>
          <w:sz w:val="22"/>
          <w:szCs w:val="22"/>
        </w:rPr>
        <w:t xml:space="preserve">identifikační znaky výherního hracího přístroje a jiného THZ </w:t>
      </w:r>
    </w:p>
    <w:p w:rsidR="00173BD3" w:rsidRDefault="00173BD3" w:rsidP="00FD12A6">
      <w:pPr>
        <w:numPr>
          <w:ilvl w:val="1"/>
          <w:numId w:val="31"/>
        </w:numPr>
        <w:jc w:val="both"/>
        <w:rPr>
          <w:rFonts w:ascii="Arial" w:hAnsi="Arial" w:cs="Arial"/>
          <w:sz w:val="22"/>
          <w:szCs w:val="22"/>
        </w:rPr>
      </w:pPr>
      <w:r>
        <w:rPr>
          <w:rFonts w:ascii="Arial" w:hAnsi="Arial" w:cs="Arial"/>
          <w:sz w:val="22"/>
          <w:szCs w:val="22"/>
        </w:rPr>
        <w:t xml:space="preserve">umístění výherního hracího přístroje a jiného THZ </w:t>
      </w:r>
    </w:p>
    <w:p w:rsidR="00173BD3" w:rsidRDefault="00173BD3" w:rsidP="00FD12A6">
      <w:pPr>
        <w:numPr>
          <w:ilvl w:val="1"/>
          <w:numId w:val="31"/>
        </w:numPr>
        <w:jc w:val="both"/>
        <w:rPr>
          <w:rFonts w:ascii="Arial" w:hAnsi="Arial" w:cs="Arial"/>
          <w:sz w:val="22"/>
          <w:szCs w:val="22"/>
        </w:rPr>
      </w:pPr>
      <w:r>
        <w:rPr>
          <w:rFonts w:ascii="Arial" w:hAnsi="Arial" w:cs="Arial"/>
          <w:sz w:val="22"/>
          <w:szCs w:val="22"/>
        </w:rPr>
        <w:t>období, na které bylo rozhodnutí o povolení jiného THZ vydáno</w:t>
      </w:r>
    </w:p>
    <w:p w:rsidR="00173BD3" w:rsidRDefault="00173BD3" w:rsidP="00FD12A6">
      <w:pPr>
        <w:numPr>
          <w:ilvl w:val="1"/>
          <w:numId w:val="31"/>
        </w:numPr>
        <w:jc w:val="both"/>
        <w:rPr>
          <w:rFonts w:ascii="Arial" w:hAnsi="Arial" w:cs="Arial"/>
          <w:sz w:val="22"/>
          <w:szCs w:val="22"/>
        </w:rPr>
      </w:pPr>
      <w:r>
        <w:rPr>
          <w:rFonts w:ascii="Arial" w:hAnsi="Arial" w:cs="Arial"/>
          <w:sz w:val="22"/>
          <w:szCs w:val="22"/>
        </w:rPr>
        <w:t>číslo jednací a datum nabytí právní moci rozhodnutí o povolení, změně nebo zrušení povolení k provozování jiného THZ</w:t>
      </w:r>
    </w:p>
    <w:p w:rsidR="00173BD3" w:rsidRDefault="00173BD3" w:rsidP="00FD12A6">
      <w:pPr>
        <w:numPr>
          <w:ilvl w:val="1"/>
          <w:numId w:val="31"/>
        </w:numPr>
        <w:jc w:val="both"/>
        <w:rPr>
          <w:rFonts w:ascii="Arial" w:hAnsi="Arial" w:cs="Arial"/>
          <w:sz w:val="22"/>
          <w:szCs w:val="22"/>
        </w:rPr>
      </w:pPr>
      <w:r>
        <w:rPr>
          <w:rFonts w:ascii="Arial" w:hAnsi="Arial" w:cs="Arial"/>
          <w:sz w:val="22"/>
          <w:szCs w:val="22"/>
        </w:rPr>
        <w:t>jakož i každou další skutečnost mající vliv na poplatkovou povinnost.</w:t>
      </w:r>
    </w:p>
    <w:p w:rsidR="00173BD3" w:rsidRDefault="00173BD3" w:rsidP="00173BD3">
      <w:pPr>
        <w:ind w:left="1021"/>
        <w:jc w:val="both"/>
        <w:rPr>
          <w:rFonts w:ascii="Arial" w:hAnsi="Arial" w:cs="Arial"/>
          <w:sz w:val="22"/>
          <w:szCs w:val="22"/>
        </w:rPr>
      </w:pPr>
    </w:p>
    <w:p w:rsidR="00173BD3" w:rsidRDefault="00173BD3" w:rsidP="00173BD3">
      <w:pPr>
        <w:pStyle w:val="Zkladntext3"/>
        <w:spacing w:before="480" w:after="0"/>
        <w:jc w:val="center"/>
        <w:rPr>
          <w:rFonts w:ascii="Arial" w:hAnsi="Arial" w:cs="Arial"/>
          <w:b/>
          <w:bCs/>
          <w:sz w:val="22"/>
          <w:szCs w:val="22"/>
        </w:rPr>
      </w:pPr>
      <w:r>
        <w:rPr>
          <w:rFonts w:ascii="Arial" w:hAnsi="Arial" w:cs="Arial"/>
          <w:b/>
          <w:bCs/>
          <w:sz w:val="22"/>
          <w:szCs w:val="22"/>
        </w:rPr>
        <w:t>Čl. 34</w:t>
      </w:r>
    </w:p>
    <w:p w:rsidR="00173BD3" w:rsidRDefault="00173BD3" w:rsidP="00173BD3">
      <w:pPr>
        <w:pStyle w:val="Nadpis6"/>
        <w:spacing w:before="60" w:after="0"/>
        <w:jc w:val="center"/>
        <w:rPr>
          <w:rFonts w:ascii="Arial" w:hAnsi="Arial" w:cs="Arial"/>
        </w:rPr>
      </w:pPr>
      <w:r>
        <w:rPr>
          <w:rFonts w:ascii="Arial" w:hAnsi="Arial" w:cs="Arial"/>
        </w:rPr>
        <w:t>Sazba poplatku</w:t>
      </w:r>
    </w:p>
    <w:p w:rsidR="00173BD3" w:rsidRDefault="00173BD3" w:rsidP="00173BD3">
      <w:pPr>
        <w:rPr>
          <w:sz w:val="22"/>
          <w:szCs w:val="22"/>
        </w:rPr>
      </w:pPr>
    </w:p>
    <w:p w:rsidR="00173BD3" w:rsidRDefault="00173BD3" w:rsidP="00FD12A6">
      <w:pPr>
        <w:numPr>
          <w:ilvl w:val="0"/>
          <w:numId w:val="32"/>
        </w:numPr>
        <w:spacing w:before="120"/>
        <w:jc w:val="both"/>
        <w:rPr>
          <w:rFonts w:ascii="Arial" w:hAnsi="Arial" w:cs="Arial"/>
          <w:sz w:val="22"/>
          <w:szCs w:val="22"/>
        </w:rPr>
      </w:pPr>
      <w:r>
        <w:rPr>
          <w:rFonts w:ascii="Arial" w:hAnsi="Arial" w:cs="Arial"/>
          <w:sz w:val="22"/>
          <w:szCs w:val="22"/>
        </w:rPr>
        <w:t>Sazba poplatku činí 5 000 Kč na 3 měsíce za každý VHP nebo jiné THZ.</w:t>
      </w:r>
    </w:p>
    <w:p w:rsidR="00173BD3" w:rsidRDefault="00173BD3" w:rsidP="00FD12A6">
      <w:pPr>
        <w:numPr>
          <w:ilvl w:val="0"/>
          <w:numId w:val="32"/>
        </w:numPr>
        <w:spacing w:before="120"/>
        <w:jc w:val="both"/>
        <w:rPr>
          <w:rFonts w:ascii="Arial" w:hAnsi="Arial" w:cs="Arial"/>
          <w:sz w:val="22"/>
          <w:szCs w:val="22"/>
        </w:rPr>
      </w:pPr>
      <w:r>
        <w:rPr>
          <w:rFonts w:ascii="Arial" w:hAnsi="Arial" w:cs="Arial"/>
          <w:sz w:val="22"/>
          <w:szCs w:val="22"/>
        </w:rPr>
        <w:t xml:space="preserve">V případě, že VHP je provozován po dobu kratší než 3 měsíce, platí se poplatek v poměrné výši podle počtu dnů provozování VHP. </w:t>
      </w:r>
    </w:p>
    <w:p w:rsidR="00173BD3" w:rsidRDefault="00173BD3" w:rsidP="00FD12A6">
      <w:pPr>
        <w:numPr>
          <w:ilvl w:val="0"/>
          <w:numId w:val="32"/>
        </w:numPr>
        <w:spacing w:before="120"/>
        <w:jc w:val="both"/>
        <w:rPr>
          <w:rFonts w:ascii="Arial" w:hAnsi="Arial" w:cs="Arial"/>
          <w:sz w:val="22"/>
          <w:szCs w:val="22"/>
        </w:rPr>
      </w:pPr>
      <w:r>
        <w:rPr>
          <w:rFonts w:ascii="Arial" w:hAnsi="Arial" w:cs="Arial"/>
          <w:sz w:val="22"/>
          <w:szCs w:val="22"/>
        </w:rPr>
        <w:t>Je-li jiné THZ povoleno na dobu kratší než 3 měsíce, platí se poplatek v poměrné výši podle počtu dnů, na který bylo zařízení povoleno.</w:t>
      </w:r>
    </w:p>
    <w:p w:rsidR="00173BD3" w:rsidRDefault="00173BD3" w:rsidP="00173BD3">
      <w:pPr>
        <w:spacing w:before="120"/>
        <w:ind w:left="567"/>
        <w:jc w:val="both"/>
        <w:rPr>
          <w:rFonts w:ascii="Arial" w:hAnsi="Arial" w:cs="Arial"/>
          <w:sz w:val="22"/>
          <w:szCs w:val="22"/>
        </w:rPr>
      </w:pPr>
    </w:p>
    <w:p w:rsidR="00173BD3" w:rsidRDefault="00173BD3" w:rsidP="00173BD3">
      <w:pPr>
        <w:pStyle w:val="Zkladntext3"/>
        <w:spacing w:before="480" w:after="0"/>
        <w:jc w:val="center"/>
        <w:rPr>
          <w:rFonts w:ascii="Arial" w:hAnsi="Arial" w:cs="Arial"/>
          <w:b/>
          <w:bCs/>
          <w:sz w:val="22"/>
          <w:szCs w:val="22"/>
        </w:rPr>
      </w:pPr>
      <w:r>
        <w:rPr>
          <w:rFonts w:ascii="Arial" w:hAnsi="Arial" w:cs="Arial"/>
          <w:b/>
          <w:bCs/>
          <w:sz w:val="22"/>
          <w:szCs w:val="22"/>
        </w:rPr>
        <w:t>Čl. 35</w:t>
      </w:r>
    </w:p>
    <w:p w:rsidR="00173BD3" w:rsidRDefault="00173BD3" w:rsidP="00173BD3">
      <w:pPr>
        <w:pStyle w:val="Zkladntext3"/>
        <w:spacing w:before="60" w:after="0"/>
        <w:jc w:val="center"/>
        <w:rPr>
          <w:rFonts w:ascii="Arial" w:hAnsi="Arial" w:cs="Arial"/>
          <w:b/>
          <w:bCs/>
          <w:sz w:val="22"/>
          <w:szCs w:val="22"/>
        </w:rPr>
      </w:pPr>
      <w:r>
        <w:rPr>
          <w:rFonts w:ascii="Arial" w:hAnsi="Arial" w:cs="Arial"/>
          <w:b/>
          <w:bCs/>
          <w:sz w:val="22"/>
          <w:szCs w:val="22"/>
        </w:rPr>
        <w:t>Splatnost poplatku</w:t>
      </w:r>
    </w:p>
    <w:p w:rsidR="00173BD3" w:rsidRDefault="00173BD3" w:rsidP="00173BD3">
      <w:pPr>
        <w:pStyle w:val="Zkladntext3"/>
        <w:spacing w:before="60" w:after="0"/>
        <w:jc w:val="center"/>
        <w:rPr>
          <w:rFonts w:ascii="Arial" w:hAnsi="Arial" w:cs="Arial"/>
          <w:b/>
          <w:bCs/>
          <w:sz w:val="22"/>
          <w:szCs w:val="22"/>
        </w:rPr>
      </w:pPr>
    </w:p>
    <w:p w:rsidR="00173BD3" w:rsidRDefault="00173BD3" w:rsidP="00FD12A6">
      <w:pPr>
        <w:numPr>
          <w:ilvl w:val="0"/>
          <w:numId w:val="33"/>
        </w:numPr>
        <w:spacing w:before="120"/>
        <w:jc w:val="both"/>
        <w:rPr>
          <w:rFonts w:ascii="Arial" w:hAnsi="Arial" w:cs="Arial"/>
          <w:sz w:val="22"/>
          <w:szCs w:val="22"/>
        </w:rPr>
      </w:pPr>
      <w:r>
        <w:rPr>
          <w:rFonts w:ascii="Arial" w:hAnsi="Arial" w:cs="Arial"/>
          <w:sz w:val="22"/>
          <w:szCs w:val="22"/>
        </w:rPr>
        <w:t>Poplatek je splatný čtvrtletně se splatností nejpozději 15 den prvního měsíce čtvrtletí.</w:t>
      </w:r>
    </w:p>
    <w:p w:rsidR="00173BD3" w:rsidRDefault="00173BD3" w:rsidP="00FD12A6">
      <w:pPr>
        <w:numPr>
          <w:ilvl w:val="0"/>
          <w:numId w:val="33"/>
        </w:numPr>
        <w:spacing w:before="120"/>
        <w:jc w:val="both"/>
        <w:rPr>
          <w:rFonts w:ascii="Arial" w:hAnsi="Arial" w:cs="Arial"/>
          <w:sz w:val="22"/>
          <w:szCs w:val="22"/>
        </w:rPr>
      </w:pPr>
      <w:r>
        <w:rPr>
          <w:rFonts w:ascii="Arial" w:hAnsi="Arial" w:cs="Arial"/>
          <w:sz w:val="22"/>
          <w:szCs w:val="22"/>
        </w:rPr>
        <w:t>Bude-Ii VHP uvedeno do provozu v průběhu čtvrtletí, je poplatek splatný do 15 dnů od jeho uvedení do provozu.</w:t>
      </w:r>
    </w:p>
    <w:p w:rsidR="00173BD3" w:rsidRDefault="00173BD3" w:rsidP="00FD12A6">
      <w:pPr>
        <w:numPr>
          <w:ilvl w:val="0"/>
          <w:numId w:val="33"/>
        </w:numPr>
        <w:spacing w:before="120"/>
        <w:jc w:val="both"/>
        <w:rPr>
          <w:rFonts w:ascii="Arial" w:hAnsi="Arial" w:cs="Arial"/>
          <w:sz w:val="22"/>
          <w:szCs w:val="22"/>
        </w:rPr>
      </w:pPr>
      <w:r>
        <w:rPr>
          <w:rFonts w:ascii="Arial" w:hAnsi="Arial" w:cs="Arial"/>
          <w:sz w:val="22"/>
          <w:szCs w:val="22"/>
        </w:rPr>
        <w:t>Nabude-li právní moci rozhodnutí o povolení provozování jiného THZ v průběhu čtvrtletí, je poplatek splatný do 15 dnů od nabytí právní moci tohoto rozhodnutí.</w:t>
      </w:r>
    </w:p>
    <w:p w:rsidR="00173BD3" w:rsidRDefault="00173BD3" w:rsidP="00FD12A6">
      <w:pPr>
        <w:numPr>
          <w:ilvl w:val="0"/>
          <w:numId w:val="33"/>
        </w:numPr>
        <w:spacing w:before="120"/>
        <w:jc w:val="both"/>
        <w:rPr>
          <w:rFonts w:ascii="Arial" w:hAnsi="Arial" w:cs="Arial"/>
          <w:sz w:val="22"/>
          <w:szCs w:val="22"/>
        </w:rPr>
      </w:pPr>
      <w:r>
        <w:rPr>
          <w:rFonts w:ascii="Arial" w:hAnsi="Arial" w:cs="Arial"/>
          <w:sz w:val="22"/>
          <w:szCs w:val="22"/>
        </w:rPr>
        <w:t xml:space="preserve">Poplatek může být poplatníkem uhrazen i jednorázově za celou předpokládanou dobu provozu VHP nebo za celou dobu, na kterou bylo vydáno rozhodnutí Ministerstva financí o povolení provozu jiného THZ. </w:t>
      </w:r>
    </w:p>
    <w:p w:rsidR="00173BD3" w:rsidRDefault="00173BD3" w:rsidP="00173BD3">
      <w:pPr>
        <w:pStyle w:val="slalnk"/>
        <w:spacing w:before="120"/>
        <w:rPr>
          <w:rFonts w:ascii="Arial" w:hAnsi="Arial" w:cs="Arial"/>
          <w:caps/>
          <w:szCs w:val="24"/>
        </w:rPr>
      </w:pPr>
    </w:p>
    <w:p w:rsidR="00173BD3" w:rsidRDefault="00173BD3" w:rsidP="00173BD3">
      <w:pPr>
        <w:pStyle w:val="slalnk"/>
        <w:spacing w:before="120"/>
        <w:rPr>
          <w:rFonts w:ascii="Arial" w:hAnsi="Arial" w:cs="Arial"/>
          <w:caps/>
          <w:szCs w:val="24"/>
        </w:rPr>
      </w:pPr>
    </w:p>
    <w:p w:rsidR="00173BD3" w:rsidRDefault="00173BD3" w:rsidP="00173BD3">
      <w:pPr>
        <w:pStyle w:val="slalnk"/>
        <w:spacing w:before="120"/>
        <w:rPr>
          <w:rFonts w:ascii="Arial" w:hAnsi="Arial" w:cs="Arial"/>
          <w:caps/>
          <w:szCs w:val="24"/>
        </w:rPr>
      </w:pPr>
    </w:p>
    <w:p w:rsidR="00173BD3" w:rsidRDefault="00173BD3" w:rsidP="00173BD3">
      <w:pPr>
        <w:tabs>
          <w:tab w:val="left" w:pos="3780"/>
        </w:tabs>
        <w:spacing w:line="288" w:lineRule="auto"/>
        <w:jc w:val="center"/>
        <w:rPr>
          <w:rFonts w:ascii="Arial" w:hAnsi="Arial" w:cs="Arial"/>
          <w:b/>
          <w:bCs/>
          <w:caps/>
          <w:sz w:val="24"/>
          <w:szCs w:val="24"/>
        </w:rPr>
      </w:pPr>
    </w:p>
    <w:p w:rsidR="00173BD3" w:rsidRDefault="00173BD3" w:rsidP="00173BD3">
      <w:pPr>
        <w:tabs>
          <w:tab w:val="left" w:pos="3780"/>
        </w:tabs>
        <w:spacing w:line="288" w:lineRule="auto"/>
        <w:jc w:val="center"/>
        <w:rPr>
          <w:rFonts w:ascii="Arial" w:hAnsi="Arial" w:cs="Arial"/>
          <w:b/>
          <w:bCs/>
          <w:caps/>
          <w:sz w:val="24"/>
          <w:szCs w:val="24"/>
        </w:rPr>
      </w:pPr>
    </w:p>
    <w:p w:rsidR="00173BD3" w:rsidRDefault="00173BD3" w:rsidP="00173BD3">
      <w:pPr>
        <w:tabs>
          <w:tab w:val="left" w:pos="3780"/>
        </w:tabs>
        <w:spacing w:line="288" w:lineRule="auto"/>
        <w:jc w:val="center"/>
        <w:rPr>
          <w:rFonts w:ascii="Arial" w:hAnsi="Arial" w:cs="Arial"/>
          <w:b/>
          <w:sz w:val="24"/>
          <w:szCs w:val="28"/>
        </w:rPr>
      </w:pPr>
      <w:r>
        <w:rPr>
          <w:rFonts w:ascii="Arial" w:hAnsi="Arial" w:cs="Arial"/>
          <w:b/>
          <w:sz w:val="24"/>
          <w:szCs w:val="28"/>
        </w:rPr>
        <w:t>ČÁST VIII.</w:t>
      </w:r>
    </w:p>
    <w:p w:rsidR="00173BD3" w:rsidRDefault="00173BD3" w:rsidP="00173BD3">
      <w:pPr>
        <w:pStyle w:val="slalnk"/>
        <w:spacing w:before="120"/>
        <w:rPr>
          <w:rFonts w:ascii="Arial" w:hAnsi="Arial" w:cs="Arial"/>
        </w:rPr>
      </w:pPr>
      <w:r>
        <w:rPr>
          <w:rFonts w:ascii="Arial" w:hAnsi="Arial" w:cs="Arial"/>
          <w:caps/>
          <w:szCs w:val="24"/>
        </w:rPr>
        <w:t>poplatek za provoz systému shromažďování, sběru, přepravy, třídění, využívání a odstraňování komunálních odpadů</w:t>
      </w:r>
      <w:r>
        <w:rPr>
          <w:rFonts w:ascii="Arial" w:hAnsi="Arial" w:cs="Arial"/>
        </w:rPr>
        <w:t xml:space="preserve"> </w:t>
      </w:r>
    </w:p>
    <w:p w:rsidR="00173BD3" w:rsidRDefault="00173BD3" w:rsidP="00173BD3">
      <w:pPr>
        <w:pStyle w:val="slalnk"/>
        <w:rPr>
          <w:rFonts w:ascii="Arial" w:hAnsi="Arial" w:cs="Arial"/>
          <w:sz w:val="22"/>
        </w:rPr>
      </w:pPr>
      <w:r>
        <w:rPr>
          <w:rFonts w:ascii="Arial" w:hAnsi="Arial" w:cs="Arial"/>
          <w:sz w:val="22"/>
        </w:rPr>
        <w:t>Čl. 36</w:t>
      </w:r>
    </w:p>
    <w:p w:rsidR="00173BD3" w:rsidRDefault="00173BD3" w:rsidP="00173BD3">
      <w:pPr>
        <w:pStyle w:val="Nzvylnk"/>
        <w:rPr>
          <w:rFonts w:ascii="Arial" w:hAnsi="Arial" w:cs="Arial"/>
          <w:sz w:val="22"/>
        </w:rPr>
      </w:pPr>
      <w:r>
        <w:rPr>
          <w:rFonts w:ascii="Arial" w:hAnsi="Arial" w:cs="Arial"/>
          <w:sz w:val="22"/>
        </w:rPr>
        <w:t>Poplatník</w:t>
      </w:r>
    </w:p>
    <w:p w:rsidR="00173BD3" w:rsidRDefault="00173BD3" w:rsidP="00FD12A6">
      <w:pPr>
        <w:numPr>
          <w:ilvl w:val="0"/>
          <w:numId w:val="34"/>
        </w:numPr>
        <w:spacing w:before="120"/>
        <w:jc w:val="both"/>
        <w:rPr>
          <w:rFonts w:ascii="Arial" w:hAnsi="Arial" w:cs="Arial"/>
          <w:sz w:val="22"/>
          <w:szCs w:val="22"/>
        </w:rPr>
      </w:pPr>
      <w:r>
        <w:rPr>
          <w:rFonts w:ascii="Arial" w:hAnsi="Arial" w:cs="Arial"/>
          <w:sz w:val="22"/>
          <w:szCs w:val="22"/>
        </w:rPr>
        <w:t>Poplatek za provoz systému shromažďování, sběru, přepravy, třídění, využívání a odstraňování komunálních odpadů</w:t>
      </w:r>
      <w:r>
        <w:rPr>
          <w:vertAlign w:val="superscript"/>
        </w:rPr>
        <w:footnoteReference w:id="28"/>
      </w:r>
      <w:r>
        <w:rPr>
          <w:rFonts w:ascii="Arial" w:hAnsi="Arial" w:cs="Arial"/>
          <w:sz w:val="22"/>
          <w:szCs w:val="22"/>
        </w:rPr>
        <w:t xml:space="preserve"> platí:</w:t>
      </w:r>
    </w:p>
    <w:p w:rsidR="00173BD3" w:rsidRDefault="00173BD3" w:rsidP="00FD12A6">
      <w:pPr>
        <w:pStyle w:val="Zkladntextodsazen"/>
        <w:numPr>
          <w:ilvl w:val="1"/>
          <w:numId w:val="34"/>
        </w:numPr>
        <w:tabs>
          <w:tab w:val="left" w:pos="851"/>
        </w:tabs>
        <w:spacing w:before="120" w:after="0"/>
        <w:jc w:val="both"/>
        <w:rPr>
          <w:rFonts w:ascii="Arial" w:hAnsi="Arial" w:cs="Arial"/>
          <w:sz w:val="22"/>
          <w:szCs w:val="22"/>
        </w:rPr>
      </w:pPr>
      <w:r>
        <w:rPr>
          <w:rFonts w:ascii="Arial" w:hAnsi="Arial" w:cs="Arial"/>
          <w:sz w:val="22"/>
          <w:szCs w:val="22"/>
        </w:rPr>
        <w:t>fyzická osoba, která má v obci trvalý pobyt; za domácnost může být poplatek odváděn společným zástupcem, za rodinný nebo bytový dům vlastníkem nebo správcem (dále jen společný plátce); tyto osoby jsou povinny obci oznámit jména a data narození osob, za které poplatek odvádějí</w:t>
      </w:r>
    </w:p>
    <w:p w:rsidR="00173BD3" w:rsidRDefault="00173BD3" w:rsidP="00FD12A6">
      <w:pPr>
        <w:pStyle w:val="Zkladntextodsazen"/>
        <w:numPr>
          <w:ilvl w:val="1"/>
          <w:numId w:val="34"/>
        </w:numPr>
        <w:tabs>
          <w:tab w:val="left" w:pos="851"/>
        </w:tabs>
        <w:spacing w:before="120" w:after="0"/>
        <w:jc w:val="both"/>
        <w:rPr>
          <w:rFonts w:ascii="Arial" w:hAnsi="Arial" w:cs="Arial"/>
          <w:sz w:val="22"/>
          <w:szCs w:val="22"/>
        </w:rPr>
      </w:pPr>
      <w:r>
        <w:rPr>
          <w:rFonts w:ascii="Arial" w:hAnsi="Arial" w:cs="Arial"/>
          <w:sz w:val="22"/>
          <w:szCs w:val="22"/>
        </w:rPr>
        <w:t>fyzická osoba, která má ve vlastnictví stavbu určenou nebo sloužící k individuální rekreaci, ve které není hlášena k trvalému pobytu žádná fyzická osoba; má-li k této stavbě vlastnické právo více osob, jsou povinny platit poplatek společně a nerozdílně, a to ve výši odpovídající poplatku za jednu fyzickou osobu.</w:t>
      </w:r>
    </w:p>
    <w:p w:rsidR="00173BD3" w:rsidRDefault="00173BD3" w:rsidP="00FD12A6">
      <w:pPr>
        <w:numPr>
          <w:ilvl w:val="0"/>
          <w:numId w:val="34"/>
        </w:numPr>
        <w:spacing w:before="120"/>
        <w:jc w:val="both"/>
        <w:rPr>
          <w:rFonts w:ascii="Arial" w:hAnsi="Arial" w:cs="Arial"/>
          <w:sz w:val="22"/>
          <w:szCs w:val="22"/>
        </w:rPr>
      </w:pPr>
      <w:r>
        <w:rPr>
          <w:rFonts w:ascii="Arial" w:hAnsi="Arial" w:cs="Arial"/>
          <w:sz w:val="22"/>
          <w:szCs w:val="22"/>
        </w:rPr>
        <w:t xml:space="preserve">Poplatek se platí obci, na jejímž území má fyzická osoba trvalý pobyt nebo se na jejím území nachází stavba určená nebo sloužící k individuální rekreaci. </w:t>
      </w:r>
    </w:p>
    <w:p w:rsidR="00173BD3" w:rsidRDefault="00173BD3" w:rsidP="00173BD3">
      <w:pPr>
        <w:pStyle w:val="Zkladntextodsazen"/>
        <w:tabs>
          <w:tab w:val="left" w:pos="851"/>
        </w:tabs>
        <w:spacing w:before="120" w:after="0"/>
        <w:ind w:left="0"/>
        <w:rPr>
          <w:rFonts w:ascii="Arial" w:hAnsi="Arial" w:cs="Arial"/>
          <w:sz w:val="22"/>
          <w:szCs w:val="22"/>
        </w:rPr>
      </w:pPr>
    </w:p>
    <w:p w:rsidR="00173BD3" w:rsidRDefault="00173BD3" w:rsidP="00173BD3">
      <w:pPr>
        <w:pStyle w:val="Zkladntextodsazen"/>
        <w:tabs>
          <w:tab w:val="left" w:pos="851"/>
        </w:tabs>
        <w:spacing w:before="120" w:after="0"/>
        <w:ind w:left="0"/>
        <w:jc w:val="center"/>
        <w:rPr>
          <w:rFonts w:ascii="Arial" w:hAnsi="Arial" w:cs="Arial"/>
          <w:b/>
          <w:sz w:val="22"/>
          <w:szCs w:val="22"/>
        </w:rPr>
      </w:pPr>
      <w:r>
        <w:rPr>
          <w:rFonts w:ascii="Arial" w:hAnsi="Arial" w:cs="Arial"/>
          <w:b/>
          <w:sz w:val="22"/>
          <w:szCs w:val="22"/>
        </w:rPr>
        <w:t>Čl. 37</w:t>
      </w:r>
    </w:p>
    <w:p w:rsidR="00173BD3" w:rsidRDefault="00173BD3" w:rsidP="00173BD3">
      <w:pPr>
        <w:pStyle w:val="Nzvylnk"/>
        <w:rPr>
          <w:rFonts w:ascii="Arial" w:hAnsi="Arial" w:cs="Arial"/>
          <w:sz w:val="22"/>
        </w:rPr>
      </w:pPr>
      <w:r>
        <w:rPr>
          <w:rFonts w:ascii="Arial" w:hAnsi="Arial" w:cs="Arial"/>
          <w:sz w:val="22"/>
        </w:rPr>
        <w:t>Ohlašovací povinnost</w:t>
      </w:r>
    </w:p>
    <w:p w:rsidR="00173BD3" w:rsidRDefault="00173BD3" w:rsidP="00FD12A6">
      <w:pPr>
        <w:numPr>
          <w:ilvl w:val="0"/>
          <w:numId w:val="35"/>
        </w:numPr>
        <w:spacing w:before="120"/>
        <w:jc w:val="both"/>
        <w:rPr>
          <w:rFonts w:ascii="Arial" w:hAnsi="Arial" w:cs="Arial"/>
          <w:sz w:val="22"/>
          <w:szCs w:val="22"/>
        </w:rPr>
      </w:pPr>
      <w:r>
        <w:rPr>
          <w:rFonts w:ascii="Arial" w:hAnsi="Arial" w:cs="Arial"/>
          <w:sz w:val="22"/>
          <w:szCs w:val="22"/>
        </w:rPr>
        <w:t>Poplatník nebo společný plátce je povinen ohlásit správci poplatku vznik své poplatkové povinnosti v přihlášce k registraci nejpozději do 10 dnů ode dne, kdy mu povinnost platit tento poplatek vznikla. Stejným způsobem jsou poplatníci nebo společní plátci povinni ohlásit správci poplatku zánik své poplatkové povinnosti v důsledku změny trvalého pobytu nebo v důsledku změny vlastnictví ke stavbě určené nebo sloužící k individuální rekreaci.</w:t>
      </w:r>
    </w:p>
    <w:p w:rsidR="00173BD3" w:rsidRDefault="00173BD3" w:rsidP="00FD12A6">
      <w:pPr>
        <w:numPr>
          <w:ilvl w:val="0"/>
          <w:numId w:val="35"/>
        </w:numPr>
        <w:spacing w:before="120"/>
        <w:jc w:val="both"/>
        <w:rPr>
          <w:rFonts w:ascii="Arial" w:hAnsi="Arial" w:cs="Arial"/>
          <w:sz w:val="22"/>
          <w:szCs w:val="22"/>
        </w:rPr>
      </w:pPr>
      <w:r>
        <w:rPr>
          <w:rFonts w:ascii="Arial" w:hAnsi="Arial" w:cs="Arial"/>
          <w:sz w:val="22"/>
          <w:szCs w:val="22"/>
        </w:rPr>
        <w:t xml:space="preserve">Při plnění ohlašovací povinnosti je poplatník nebo společný plátce povinen sdělit správci poplatku také další údaje stanovené v čl. 41 této vyhlášky. Poplatník dle čl. 36 odst. 1 písm. b) této vyhlášky je povinen ohlásit správci poplatku zejm. příjmení, jméno, bydliště, popřípadě další adresy pro doručování, evidenční nebo popisné číslo stavby určené nebo sloužící k individuální rekreaci, není-li tato stavba označena evidenčním nebo popisným číslem, číslo parcely pozemku, na kterém je tato stavba umístěna. </w:t>
      </w:r>
    </w:p>
    <w:p w:rsidR="00173BD3" w:rsidRDefault="00173BD3" w:rsidP="00173BD3">
      <w:pPr>
        <w:pStyle w:val="slalnk"/>
        <w:spacing w:before="480"/>
        <w:rPr>
          <w:rFonts w:ascii="Arial" w:hAnsi="Arial" w:cs="Arial"/>
          <w:sz w:val="22"/>
        </w:rPr>
      </w:pPr>
      <w:r>
        <w:rPr>
          <w:rFonts w:ascii="Arial" w:hAnsi="Arial" w:cs="Arial"/>
          <w:sz w:val="22"/>
        </w:rPr>
        <w:t>Čl. 38</w:t>
      </w:r>
    </w:p>
    <w:p w:rsidR="00173BD3" w:rsidRDefault="00173BD3" w:rsidP="00173BD3">
      <w:pPr>
        <w:pStyle w:val="Nzvylnk"/>
        <w:rPr>
          <w:rFonts w:ascii="Arial" w:hAnsi="Arial" w:cs="Arial"/>
          <w:sz w:val="22"/>
        </w:rPr>
      </w:pPr>
      <w:r>
        <w:rPr>
          <w:rFonts w:ascii="Arial" w:hAnsi="Arial" w:cs="Arial"/>
          <w:sz w:val="22"/>
        </w:rPr>
        <w:t>Sazba poplatku</w:t>
      </w:r>
    </w:p>
    <w:p w:rsidR="00173BD3" w:rsidRDefault="00173BD3" w:rsidP="00FD12A6">
      <w:pPr>
        <w:numPr>
          <w:ilvl w:val="0"/>
          <w:numId w:val="36"/>
        </w:numPr>
        <w:spacing w:before="120"/>
        <w:jc w:val="both"/>
        <w:rPr>
          <w:rFonts w:ascii="Arial" w:hAnsi="Arial" w:cs="Arial"/>
          <w:sz w:val="22"/>
          <w:szCs w:val="22"/>
        </w:rPr>
      </w:pPr>
      <w:r>
        <w:rPr>
          <w:rFonts w:ascii="Arial" w:hAnsi="Arial" w:cs="Arial"/>
          <w:sz w:val="22"/>
          <w:szCs w:val="22"/>
        </w:rPr>
        <w:t>Sazba poplatku pro poplatníka uvedeného v čl. 36 písm. a) a b) této vyhlášky činí 500 Kč a je tvořena:</w:t>
      </w:r>
    </w:p>
    <w:p w:rsidR="00173BD3" w:rsidRDefault="00173BD3" w:rsidP="00FD12A6">
      <w:pPr>
        <w:numPr>
          <w:ilvl w:val="1"/>
          <w:numId w:val="36"/>
        </w:numPr>
        <w:spacing w:before="120"/>
        <w:jc w:val="both"/>
        <w:rPr>
          <w:rFonts w:ascii="Arial" w:hAnsi="Arial" w:cs="Arial"/>
          <w:sz w:val="22"/>
          <w:szCs w:val="22"/>
        </w:rPr>
      </w:pPr>
      <w:r>
        <w:rPr>
          <w:rFonts w:ascii="Arial" w:hAnsi="Arial" w:cs="Arial"/>
          <w:sz w:val="22"/>
          <w:szCs w:val="22"/>
        </w:rPr>
        <w:t>z částky 250 Kč za kalendářní rok a</w:t>
      </w:r>
    </w:p>
    <w:p w:rsidR="00173BD3" w:rsidRDefault="00173BD3" w:rsidP="00FD12A6">
      <w:pPr>
        <w:numPr>
          <w:ilvl w:val="1"/>
          <w:numId w:val="36"/>
        </w:numPr>
        <w:spacing w:before="120"/>
        <w:jc w:val="both"/>
        <w:rPr>
          <w:rFonts w:ascii="Arial" w:hAnsi="Arial" w:cs="Arial"/>
          <w:sz w:val="22"/>
          <w:szCs w:val="22"/>
        </w:rPr>
      </w:pPr>
      <w:r>
        <w:rPr>
          <w:rFonts w:ascii="Arial" w:hAnsi="Arial" w:cs="Arial"/>
          <w:sz w:val="22"/>
          <w:szCs w:val="22"/>
        </w:rPr>
        <w:t>z částky 250 Kč za kalendářní rok, která je stanovena na základě skutečných nákladů obce předchozího roku na sběr a svoz netříděného komunálního odpadu za poplatníka a kalendářní rok.</w:t>
      </w:r>
    </w:p>
    <w:p w:rsidR="00173BD3" w:rsidRDefault="00173BD3" w:rsidP="00FD12A6">
      <w:pPr>
        <w:numPr>
          <w:ilvl w:val="0"/>
          <w:numId w:val="36"/>
        </w:numPr>
        <w:spacing w:before="120"/>
        <w:jc w:val="both"/>
        <w:rPr>
          <w:rFonts w:ascii="Arial" w:hAnsi="Arial" w:cs="Arial"/>
          <w:sz w:val="22"/>
          <w:szCs w:val="22"/>
        </w:rPr>
      </w:pPr>
      <w:r>
        <w:rPr>
          <w:rFonts w:ascii="Arial" w:hAnsi="Arial" w:cs="Arial"/>
          <w:sz w:val="22"/>
          <w:szCs w:val="22"/>
        </w:rPr>
        <w:lastRenderedPageBreak/>
        <w:t>Skutečné náklady roku 2010 na sběr a svoz netříděného komunálního odpadu činily: 3.527.000 Kč a byly rozúčtovány takto:</w:t>
      </w:r>
    </w:p>
    <w:p w:rsidR="00173BD3" w:rsidRDefault="00173BD3" w:rsidP="00173BD3">
      <w:pPr>
        <w:spacing w:before="120"/>
        <w:ind w:left="567"/>
        <w:jc w:val="both"/>
        <w:rPr>
          <w:rFonts w:ascii="Arial" w:hAnsi="Arial" w:cs="Arial"/>
          <w:sz w:val="22"/>
          <w:szCs w:val="22"/>
        </w:rPr>
      </w:pPr>
      <w:r>
        <w:rPr>
          <w:rFonts w:ascii="Arial" w:hAnsi="Arial" w:cs="Arial"/>
          <w:sz w:val="22"/>
          <w:szCs w:val="22"/>
        </w:rPr>
        <w:t>náklady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3.527.000 Kč</w:t>
      </w:r>
    </w:p>
    <w:p w:rsidR="00173BD3" w:rsidRDefault="00173BD3" w:rsidP="00173BD3">
      <w:pPr>
        <w:spacing w:before="120"/>
        <w:ind w:left="567"/>
        <w:jc w:val="both"/>
        <w:rPr>
          <w:rFonts w:ascii="Arial" w:hAnsi="Arial" w:cs="Arial"/>
          <w:sz w:val="22"/>
          <w:szCs w:val="22"/>
        </w:rPr>
      </w:pPr>
      <w:r>
        <w:rPr>
          <w:rFonts w:ascii="Arial" w:hAnsi="Arial" w:cs="Arial"/>
          <w:sz w:val="22"/>
          <w:szCs w:val="22"/>
        </w:rPr>
        <w:t xml:space="preserve">počet osob hlášených k trvalému pobytu </w:t>
      </w:r>
      <w:r>
        <w:rPr>
          <w:rFonts w:ascii="Arial" w:hAnsi="Arial" w:cs="Arial"/>
          <w:sz w:val="22"/>
          <w:szCs w:val="22"/>
        </w:rPr>
        <w:tab/>
      </w:r>
      <w:r>
        <w:rPr>
          <w:rFonts w:ascii="Arial" w:hAnsi="Arial" w:cs="Arial"/>
          <w:sz w:val="22"/>
          <w:szCs w:val="22"/>
        </w:rPr>
        <w:tab/>
        <w:t xml:space="preserve">5296 </w:t>
      </w:r>
    </w:p>
    <w:p w:rsidR="00173BD3" w:rsidRDefault="00173BD3" w:rsidP="00173BD3">
      <w:pPr>
        <w:spacing w:before="120"/>
        <w:ind w:left="567"/>
        <w:jc w:val="both"/>
        <w:rPr>
          <w:rFonts w:ascii="Arial" w:hAnsi="Arial" w:cs="Arial"/>
          <w:sz w:val="22"/>
          <w:szCs w:val="22"/>
        </w:rPr>
      </w:pPr>
      <w:r>
        <w:rPr>
          <w:rFonts w:ascii="Arial" w:hAnsi="Arial" w:cs="Arial"/>
          <w:sz w:val="22"/>
          <w:szCs w:val="22"/>
        </w:rPr>
        <w:t xml:space="preserve">skutečné náklady připadající na 1 osobu </w:t>
      </w:r>
      <w:r>
        <w:rPr>
          <w:rFonts w:ascii="Arial" w:hAnsi="Arial" w:cs="Arial"/>
          <w:sz w:val="22"/>
          <w:szCs w:val="22"/>
        </w:rPr>
        <w:tab/>
      </w:r>
      <w:r>
        <w:rPr>
          <w:rFonts w:ascii="Arial" w:hAnsi="Arial" w:cs="Arial"/>
          <w:sz w:val="22"/>
          <w:szCs w:val="22"/>
        </w:rPr>
        <w:tab/>
        <w:t>674 Kč.</w:t>
      </w:r>
    </w:p>
    <w:p w:rsidR="00173BD3" w:rsidRDefault="00173BD3" w:rsidP="00173BD3">
      <w:pPr>
        <w:spacing w:before="120"/>
        <w:ind w:left="567"/>
        <w:jc w:val="both"/>
        <w:rPr>
          <w:rFonts w:ascii="Arial" w:hAnsi="Arial" w:cs="Arial"/>
          <w:sz w:val="22"/>
          <w:szCs w:val="22"/>
        </w:rPr>
      </w:pPr>
      <w:r>
        <w:rPr>
          <w:rFonts w:ascii="Arial" w:hAnsi="Arial" w:cs="Arial"/>
          <w:sz w:val="22"/>
          <w:szCs w:val="22"/>
        </w:rPr>
        <w:t xml:space="preserve"> Z této částky je stanovena sazba poplatku dle čl. 38 odst. 1 písm. b) vyhlášky ve výši 250 Kč. </w:t>
      </w:r>
    </w:p>
    <w:p w:rsidR="00173BD3" w:rsidRDefault="00173BD3" w:rsidP="00173BD3">
      <w:pPr>
        <w:pStyle w:val="slalnk"/>
        <w:spacing w:before="480"/>
        <w:contextualSpacing/>
        <w:rPr>
          <w:rFonts w:ascii="Arial" w:hAnsi="Arial" w:cs="Arial"/>
          <w:sz w:val="22"/>
        </w:rPr>
      </w:pPr>
      <w:r>
        <w:rPr>
          <w:rFonts w:ascii="Arial" w:hAnsi="Arial" w:cs="Arial"/>
          <w:sz w:val="22"/>
        </w:rPr>
        <w:t>Čl. 39</w:t>
      </w:r>
    </w:p>
    <w:p w:rsidR="00173BD3" w:rsidRDefault="00173BD3" w:rsidP="00173BD3">
      <w:pPr>
        <w:pStyle w:val="slalnk"/>
        <w:spacing w:before="480"/>
        <w:contextualSpacing/>
        <w:rPr>
          <w:rFonts w:ascii="Arial" w:hAnsi="Arial" w:cs="Arial"/>
          <w:sz w:val="22"/>
        </w:rPr>
      </w:pPr>
    </w:p>
    <w:p w:rsidR="00173BD3" w:rsidRDefault="00173BD3" w:rsidP="00173BD3">
      <w:pPr>
        <w:pStyle w:val="slalnk"/>
        <w:spacing w:before="480"/>
        <w:contextualSpacing/>
        <w:rPr>
          <w:rFonts w:ascii="Arial" w:hAnsi="Arial" w:cs="Arial"/>
          <w:sz w:val="22"/>
        </w:rPr>
      </w:pPr>
      <w:r>
        <w:rPr>
          <w:rFonts w:ascii="Arial" w:hAnsi="Arial" w:cs="Arial"/>
          <w:sz w:val="22"/>
        </w:rPr>
        <w:t>Splatnost poplatku</w:t>
      </w:r>
    </w:p>
    <w:p w:rsidR="00173BD3" w:rsidRDefault="00173BD3" w:rsidP="00173BD3">
      <w:pPr>
        <w:pStyle w:val="slalnk"/>
        <w:spacing w:before="480"/>
        <w:contextualSpacing/>
        <w:rPr>
          <w:rFonts w:ascii="Arial" w:hAnsi="Arial" w:cs="Arial"/>
          <w:sz w:val="22"/>
        </w:rPr>
      </w:pPr>
    </w:p>
    <w:p w:rsidR="00173BD3" w:rsidRDefault="00173BD3" w:rsidP="00FD12A6">
      <w:pPr>
        <w:numPr>
          <w:ilvl w:val="0"/>
          <w:numId w:val="37"/>
        </w:numPr>
        <w:spacing w:before="120"/>
        <w:jc w:val="both"/>
        <w:rPr>
          <w:rFonts w:ascii="Arial" w:hAnsi="Arial" w:cs="Arial"/>
          <w:sz w:val="22"/>
          <w:szCs w:val="22"/>
        </w:rPr>
      </w:pPr>
      <w:r>
        <w:rPr>
          <w:rFonts w:ascii="Arial" w:hAnsi="Arial" w:cs="Arial"/>
          <w:sz w:val="22"/>
          <w:szCs w:val="22"/>
        </w:rPr>
        <w:t>Poplatek je splatný do 30.4. příslušného kalendářního roku.</w:t>
      </w:r>
    </w:p>
    <w:p w:rsidR="00173BD3" w:rsidRDefault="00173BD3" w:rsidP="00FD12A6">
      <w:pPr>
        <w:numPr>
          <w:ilvl w:val="0"/>
          <w:numId w:val="37"/>
        </w:numPr>
        <w:spacing w:before="120"/>
        <w:jc w:val="both"/>
        <w:rPr>
          <w:rFonts w:ascii="Arial" w:hAnsi="Arial" w:cs="Arial"/>
          <w:sz w:val="22"/>
          <w:szCs w:val="22"/>
        </w:rPr>
      </w:pPr>
      <w:r>
        <w:rPr>
          <w:rFonts w:ascii="Arial" w:hAnsi="Arial" w:cs="Arial"/>
          <w:sz w:val="22"/>
          <w:szCs w:val="22"/>
        </w:rPr>
        <w:t>Je-li výše poplatku větší jak 1.500 Kč za kalendářní rok a domácnost, je poplatek  splatný ve dvou stejných splátkách, v termínech do 30.4. a do 30.9. příslušného kalendářního roku.</w:t>
      </w:r>
    </w:p>
    <w:p w:rsidR="00173BD3" w:rsidRDefault="00173BD3" w:rsidP="00FD12A6">
      <w:pPr>
        <w:numPr>
          <w:ilvl w:val="0"/>
          <w:numId w:val="37"/>
        </w:numPr>
        <w:spacing w:before="120"/>
        <w:jc w:val="both"/>
        <w:rPr>
          <w:rFonts w:ascii="Arial" w:hAnsi="Arial" w:cs="Arial"/>
          <w:sz w:val="22"/>
          <w:szCs w:val="22"/>
        </w:rPr>
      </w:pPr>
      <w:r>
        <w:rPr>
          <w:rFonts w:ascii="Arial" w:hAnsi="Arial" w:cs="Arial"/>
          <w:sz w:val="22"/>
          <w:szCs w:val="22"/>
        </w:rPr>
        <w:t>Vznikne-li poplatková povinnost po datu splatnosti uvedenému v odst. 1, je poplatek splatný nejpozději do 30 dnů ode dne, kdy poplatková povinnost vznikla.</w:t>
      </w:r>
    </w:p>
    <w:p w:rsidR="00173BD3" w:rsidRDefault="00173BD3" w:rsidP="00FD12A6">
      <w:pPr>
        <w:numPr>
          <w:ilvl w:val="0"/>
          <w:numId w:val="37"/>
        </w:numPr>
        <w:spacing w:before="120"/>
        <w:jc w:val="both"/>
        <w:rPr>
          <w:rFonts w:ascii="Arial" w:hAnsi="Arial" w:cs="Arial"/>
          <w:sz w:val="22"/>
          <w:szCs w:val="22"/>
        </w:rPr>
      </w:pPr>
      <w:r>
        <w:rPr>
          <w:rFonts w:ascii="Arial" w:hAnsi="Arial" w:cs="Arial"/>
          <w:sz w:val="22"/>
          <w:szCs w:val="22"/>
        </w:rPr>
        <w:t>V případě změny místa trvalého pobytu nebo změny vlastnictví stavby, která je určena nebo slouží k individuální rekreaci v průběhu kalendářního roku, se uhradí poplatek v poměrné výši, která odpovídá počtu kalendářních měsíců pobytu nebo vlastnictví stavby v příslušném kalendářním roce. Dojde-li ke změně v průběhu kalendářního měsíce, je pro stanovení počtu měsíců rozhodný stav na konci tohoto měsíce.</w:t>
      </w:r>
      <w:r>
        <w:rPr>
          <w:rStyle w:val="Znakapoznpodarou"/>
          <w:rFonts w:ascii="Arial" w:hAnsi="Arial" w:cs="Arial"/>
          <w:sz w:val="22"/>
          <w:szCs w:val="22"/>
        </w:rPr>
        <w:footnoteReference w:id="29"/>
      </w:r>
    </w:p>
    <w:p w:rsidR="00173BD3" w:rsidRDefault="00173BD3" w:rsidP="00173BD3">
      <w:pPr>
        <w:pStyle w:val="slalnk"/>
        <w:spacing w:before="480"/>
        <w:contextualSpacing/>
        <w:rPr>
          <w:rFonts w:ascii="Arial" w:hAnsi="Arial" w:cs="Arial"/>
          <w:sz w:val="22"/>
        </w:rPr>
      </w:pPr>
      <w:r>
        <w:rPr>
          <w:rFonts w:ascii="Arial" w:hAnsi="Arial" w:cs="Arial"/>
          <w:sz w:val="22"/>
        </w:rPr>
        <w:t>Čl. 40</w:t>
      </w:r>
    </w:p>
    <w:p w:rsidR="00173BD3" w:rsidRDefault="00173BD3" w:rsidP="00173BD3">
      <w:pPr>
        <w:pStyle w:val="slalnk"/>
        <w:spacing w:before="480"/>
        <w:contextualSpacing/>
        <w:rPr>
          <w:rFonts w:ascii="Arial" w:hAnsi="Arial" w:cs="Arial"/>
          <w:sz w:val="22"/>
        </w:rPr>
      </w:pPr>
    </w:p>
    <w:p w:rsidR="00173BD3" w:rsidRDefault="00173BD3" w:rsidP="00173BD3">
      <w:pPr>
        <w:pStyle w:val="Nzvylnk"/>
        <w:rPr>
          <w:rFonts w:ascii="Arial" w:hAnsi="Arial" w:cs="Arial"/>
          <w:sz w:val="22"/>
        </w:rPr>
      </w:pPr>
      <w:r>
        <w:rPr>
          <w:rFonts w:ascii="Arial" w:hAnsi="Arial" w:cs="Arial"/>
          <w:sz w:val="22"/>
        </w:rPr>
        <w:t>Osvobození a úlevy</w:t>
      </w:r>
    </w:p>
    <w:p w:rsidR="00173BD3" w:rsidRDefault="00173BD3" w:rsidP="00FD12A6">
      <w:pPr>
        <w:numPr>
          <w:ilvl w:val="0"/>
          <w:numId w:val="38"/>
        </w:numPr>
        <w:spacing w:before="120"/>
        <w:jc w:val="both"/>
        <w:rPr>
          <w:rFonts w:ascii="Arial" w:hAnsi="Arial" w:cs="Arial"/>
          <w:sz w:val="22"/>
          <w:szCs w:val="22"/>
        </w:rPr>
      </w:pPr>
      <w:r>
        <w:rPr>
          <w:rFonts w:ascii="Arial" w:hAnsi="Arial" w:cs="Arial"/>
          <w:sz w:val="22"/>
          <w:szCs w:val="22"/>
        </w:rPr>
        <w:t xml:space="preserve">Od poplatku se osvobozují: </w:t>
      </w:r>
    </w:p>
    <w:p w:rsidR="00173BD3" w:rsidRDefault="00173BD3" w:rsidP="00FD12A6">
      <w:pPr>
        <w:numPr>
          <w:ilvl w:val="1"/>
          <w:numId w:val="38"/>
        </w:numPr>
        <w:spacing w:before="120"/>
        <w:jc w:val="both"/>
        <w:rPr>
          <w:rFonts w:ascii="Arial" w:hAnsi="Arial" w:cs="Arial"/>
          <w:sz w:val="22"/>
          <w:szCs w:val="22"/>
        </w:rPr>
      </w:pPr>
      <w:r>
        <w:rPr>
          <w:rFonts w:ascii="Arial" w:hAnsi="Arial" w:cs="Arial"/>
          <w:sz w:val="22"/>
          <w:szCs w:val="22"/>
        </w:rPr>
        <w:t>každé třetí v pořadí a další nezaopatřené dítě, které je hlášeno k trvalému pobytu společně s rodiči</w:t>
      </w:r>
    </w:p>
    <w:p w:rsidR="00173BD3" w:rsidRDefault="00173BD3" w:rsidP="00FD12A6">
      <w:pPr>
        <w:numPr>
          <w:ilvl w:val="1"/>
          <w:numId w:val="38"/>
        </w:numPr>
        <w:spacing w:before="120"/>
        <w:jc w:val="both"/>
        <w:rPr>
          <w:rFonts w:ascii="Arial" w:hAnsi="Arial" w:cs="Arial"/>
          <w:sz w:val="22"/>
          <w:szCs w:val="22"/>
        </w:rPr>
      </w:pPr>
      <w:r>
        <w:rPr>
          <w:rFonts w:ascii="Arial" w:hAnsi="Arial" w:cs="Arial"/>
          <w:sz w:val="22"/>
          <w:szCs w:val="22"/>
        </w:rPr>
        <w:t xml:space="preserve">poplatníci, kteří se zdržují mimo území města nepřetržitě minimálně 6 kalendářních měsíců, a kteří o tom předloží správci poplatku čestné prohlášení; osvobození se vztahuje na poměrnou část poplatku, připadající na počet celých kalendářních měsíců nepřítomnosti </w:t>
      </w:r>
    </w:p>
    <w:p w:rsidR="00173BD3" w:rsidRDefault="00173BD3" w:rsidP="00FD12A6">
      <w:pPr>
        <w:numPr>
          <w:ilvl w:val="1"/>
          <w:numId w:val="38"/>
        </w:numPr>
        <w:spacing w:before="120"/>
        <w:jc w:val="both"/>
        <w:rPr>
          <w:rFonts w:ascii="Arial" w:hAnsi="Arial" w:cs="Arial"/>
          <w:sz w:val="22"/>
          <w:szCs w:val="22"/>
        </w:rPr>
      </w:pPr>
      <w:r>
        <w:rPr>
          <w:rFonts w:ascii="Arial" w:hAnsi="Arial" w:cs="Arial"/>
          <w:sz w:val="22"/>
          <w:szCs w:val="22"/>
        </w:rPr>
        <w:t xml:space="preserve">poplatníci, kteří mají ve vlastnictví objekt určený k individuální rekreaci, ve kterém není hlášena k trvalému pobytu žádná fyzická osoba, a tito zaplatili místní poplatek jako poplatníci dle čl. 36 odst. 1 písm. a). </w:t>
      </w:r>
    </w:p>
    <w:p w:rsidR="00173BD3" w:rsidRDefault="00173BD3" w:rsidP="00FD12A6">
      <w:pPr>
        <w:numPr>
          <w:ilvl w:val="0"/>
          <w:numId w:val="38"/>
        </w:numPr>
        <w:spacing w:before="120"/>
        <w:jc w:val="both"/>
        <w:rPr>
          <w:rFonts w:ascii="Arial" w:hAnsi="Arial" w:cs="Arial"/>
          <w:sz w:val="22"/>
          <w:szCs w:val="22"/>
        </w:rPr>
      </w:pPr>
      <w:r>
        <w:rPr>
          <w:rFonts w:ascii="Arial" w:hAnsi="Arial" w:cs="Arial"/>
          <w:sz w:val="22"/>
          <w:szCs w:val="22"/>
        </w:rPr>
        <w:t xml:space="preserve">Úleva ve výši jedné poloviny sazby poplatku uvedené v čl. 38 se poskytuje poplatníku, který je k 1. lednu příslušného kalendářního roku mladší 6 let nebo starší 70 let. </w:t>
      </w:r>
    </w:p>
    <w:p w:rsidR="00173BD3" w:rsidRDefault="00173BD3" w:rsidP="00173BD3">
      <w:pPr>
        <w:pStyle w:val="slalnk"/>
        <w:spacing w:before="120"/>
        <w:rPr>
          <w:rFonts w:ascii="Arial" w:hAnsi="Arial" w:cs="Arial"/>
          <w:caps/>
          <w:szCs w:val="24"/>
        </w:rPr>
      </w:pPr>
      <w:r>
        <w:rPr>
          <w:rFonts w:ascii="Arial" w:hAnsi="Arial" w:cs="Arial"/>
          <w:caps/>
          <w:szCs w:val="24"/>
        </w:rPr>
        <w:lastRenderedPageBreak/>
        <w:t>Část IX.</w:t>
      </w:r>
    </w:p>
    <w:p w:rsidR="00173BD3" w:rsidRDefault="00173BD3" w:rsidP="00173BD3">
      <w:pPr>
        <w:pStyle w:val="slalnk"/>
        <w:spacing w:before="120"/>
        <w:rPr>
          <w:rFonts w:ascii="Arial" w:hAnsi="Arial" w:cs="Arial"/>
          <w:caps/>
          <w:szCs w:val="24"/>
        </w:rPr>
      </w:pPr>
      <w:r>
        <w:rPr>
          <w:rFonts w:ascii="Arial" w:hAnsi="Arial" w:cs="Arial"/>
          <w:caps/>
          <w:szCs w:val="24"/>
        </w:rPr>
        <w:t>USTANOVENÍ SPOLEČNÁ A ZÁVEREČNÁ</w:t>
      </w:r>
    </w:p>
    <w:p w:rsidR="00173BD3" w:rsidRDefault="00173BD3" w:rsidP="00173BD3">
      <w:pPr>
        <w:pStyle w:val="slalnk"/>
        <w:rPr>
          <w:rFonts w:ascii="Arial" w:hAnsi="Arial" w:cs="Arial"/>
          <w:sz w:val="22"/>
          <w:szCs w:val="22"/>
        </w:rPr>
      </w:pPr>
      <w:r>
        <w:rPr>
          <w:rFonts w:ascii="Arial" w:hAnsi="Arial" w:cs="Arial"/>
          <w:sz w:val="22"/>
          <w:szCs w:val="22"/>
        </w:rPr>
        <w:t>Čl. 41</w:t>
      </w:r>
    </w:p>
    <w:p w:rsidR="00173BD3" w:rsidRDefault="00173BD3" w:rsidP="00173BD3">
      <w:pPr>
        <w:pStyle w:val="Nzvylnk"/>
        <w:spacing w:after="240"/>
        <w:rPr>
          <w:rFonts w:ascii="Arial" w:hAnsi="Arial" w:cs="Arial"/>
          <w:sz w:val="22"/>
          <w:szCs w:val="22"/>
        </w:rPr>
      </w:pPr>
      <w:r>
        <w:rPr>
          <w:rFonts w:ascii="Arial" w:hAnsi="Arial" w:cs="Arial"/>
          <w:sz w:val="22"/>
          <w:szCs w:val="22"/>
        </w:rPr>
        <w:t>Společná ustanovení k ohlašovací povinnosti</w:t>
      </w:r>
    </w:p>
    <w:p w:rsidR="00173BD3" w:rsidRDefault="00173BD3" w:rsidP="00FD12A6">
      <w:pPr>
        <w:numPr>
          <w:ilvl w:val="0"/>
          <w:numId w:val="39"/>
        </w:numPr>
        <w:spacing w:before="120"/>
        <w:jc w:val="both"/>
        <w:rPr>
          <w:rFonts w:ascii="Arial" w:hAnsi="Arial" w:cs="Arial"/>
          <w:sz w:val="22"/>
          <w:szCs w:val="22"/>
        </w:rPr>
      </w:pPr>
      <w:r>
        <w:rPr>
          <w:rFonts w:ascii="Arial" w:hAnsi="Arial" w:cs="Arial"/>
          <w:sz w:val="22"/>
          <w:szCs w:val="22"/>
        </w:rPr>
        <w:t xml:space="preserve">Ohlášení je možno učinit písemně nebo ústně do protokolu anebo v elektronické podobě datovou schránkou nebo podepsané zaručeným elektronickým podpisem. </w:t>
      </w:r>
    </w:p>
    <w:p w:rsidR="00173BD3" w:rsidRDefault="00173BD3" w:rsidP="00FD12A6">
      <w:pPr>
        <w:numPr>
          <w:ilvl w:val="0"/>
          <w:numId w:val="39"/>
        </w:numPr>
        <w:spacing w:before="120"/>
        <w:jc w:val="both"/>
        <w:rPr>
          <w:rFonts w:ascii="Arial" w:hAnsi="Arial" w:cs="Arial"/>
          <w:sz w:val="22"/>
          <w:szCs w:val="22"/>
        </w:rPr>
      </w:pPr>
      <w:r>
        <w:rPr>
          <w:rFonts w:ascii="Arial" w:hAnsi="Arial" w:cs="Arial"/>
          <w:sz w:val="22"/>
          <w:szCs w:val="22"/>
        </w:rPr>
        <w:t>V ohlášení poplatník nebo plátce uvede</w:t>
      </w:r>
      <w:r>
        <w:rPr>
          <w:rStyle w:val="Znakapoznpodarou"/>
          <w:rFonts w:ascii="Arial" w:hAnsi="Arial" w:cs="Arial"/>
          <w:sz w:val="22"/>
          <w:szCs w:val="22"/>
        </w:rPr>
        <w:footnoteReference w:id="30"/>
      </w:r>
    </w:p>
    <w:p w:rsidR="00173BD3" w:rsidRDefault="00173BD3" w:rsidP="00FD12A6">
      <w:pPr>
        <w:numPr>
          <w:ilvl w:val="1"/>
          <w:numId w:val="39"/>
        </w:numPr>
        <w:spacing w:before="120"/>
        <w:jc w:val="both"/>
        <w:rPr>
          <w:rFonts w:ascii="Arial" w:hAnsi="Arial" w:cs="Arial"/>
          <w:sz w:val="22"/>
          <w:szCs w:val="22"/>
        </w:rPr>
      </w:pPr>
      <w:r>
        <w:rPr>
          <w:rFonts w:ascii="Arial" w:hAnsi="Arial" w:cs="Arial"/>
          <w:sz w:val="22"/>
          <w:szCs w:val="22"/>
        </w:rPr>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 poplatkových věcech,</w:t>
      </w:r>
    </w:p>
    <w:p w:rsidR="00173BD3" w:rsidRDefault="00173BD3" w:rsidP="00FD12A6">
      <w:pPr>
        <w:numPr>
          <w:ilvl w:val="1"/>
          <w:numId w:val="39"/>
        </w:numPr>
        <w:spacing w:before="120"/>
        <w:jc w:val="both"/>
        <w:rPr>
          <w:rFonts w:ascii="Arial" w:hAnsi="Arial" w:cs="Arial"/>
          <w:sz w:val="22"/>
          <w:szCs w:val="22"/>
        </w:rPr>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173BD3" w:rsidRDefault="00173BD3" w:rsidP="00FD12A6">
      <w:pPr>
        <w:numPr>
          <w:ilvl w:val="1"/>
          <w:numId w:val="39"/>
        </w:numPr>
        <w:spacing w:before="120"/>
        <w:jc w:val="both"/>
        <w:rPr>
          <w:rFonts w:ascii="Arial" w:hAnsi="Arial" w:cs="Arial"/>
          <w:sz w:val="22"/>
          <w:szCs w:val="22"/>
        </w:rPr>
      </w:pPr>
      <w:r>
        <w:rPr>
          <w:rFonts w:ascii="Arial" w:hAnsi="Arial" w:cs="Arial"/>
          <w:sz w:val="22"/>
          <w:szCs w:val="22"/>
        </w:rPr>
        <w:t>další údaje a skutečnosti rozhodné pro stanovení výše poplatkové povinnosti, včetně skutečností zakládajících nárok na úlevu nebo případné osvobození od poplatkové povinnosti; nárok na osvobození od poplatku je poplatník povinen správci poplatku prokázat, to neplatí, jedná-li se o osvobození dle čl. 20 odst. 1 písm. c) a čl. 25 odst. 2.</w:t>
      </w:r>
    </w:p>
    <w:p w:rsidR="00173BD3" w:rsidRDefault="00173BD3" w:rsidP="00FD12A6">
      <w:pPr>
        <w:numPr>
          <w:ilvl w:val="0"/>
          <w:numId w:val="39"/>
        </w:numPr>
        <w:spacing w:before="120"/>
        <w:jc w:val="both"/>
        <w:rPr>
          <w:rFonts w:ascii="Arial" w:hAnsi="Arial" w:cs="Arial"/>
          <w:sz w:val="22"/>
          <w:szCs w:val="22"/>
        </w:rPr>
      </w:pPr>
      <w:r>
        <w:rPr>
          <w:rFonts w:ascii="Arial" w:hAnsi="Arial" w:cs="Arial"/>
          <w:sz w:val="22"/>
          <w:szCs w:val="22"/>
        </w:rPr>
        <w:t>Poplatník nebo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Pr>
          <w:rStyle w:val="Znakapoznpodarou"/>
          <w:rFonts w:ascii="Arial" w:hAnsi="Arial" w:cs="Arial"/>
          <w:sz w:val="22"/>
          <w:szCs w:val="22"/>
        </w:rPr>
        <w:footnoteReference w:id="31"/>
      </w:r>
    </w:p>
    <w:p w:rsidR="00173BD3" w:rsidRDefault="00173BD3" w:rsidP="00FD12A6">
      <w:pPr>
        <w:numPr>
          <w:ilvl w:val="0"/>
          <w:numId w:val="39"/>
        </w:numPr>
        <w:spacing w:before="120"/>
        <w:jc w:val="both"/>
        <w:rPr>
          <w:rFonts w:ascii="Arial" w:hAnsi="Arial" w:cs="Arial"/>
          <w:sz w:val="22"/>
          <w:szCs w:val="22"/>
        </w:rPr>
      </w:pPr>
      <w:r>
        <w:rPr>
          <w:rFonts w:ascii="Arial" w:hAnsi="Arial" w:cs="Arial"/>
          <w:sz w:val="22"/>
          <w:szCs w:val="22"/>
        </w:rPr>
        <w:t>Dojde-li ke změně údajů či skutečností uvedených v ohlášení, je poplatník nebo plátce povinen tuto změnu oznámit do 15 dnů ode dne, kdy nastala.</w:t>
      </w:r>
      <w:r>
        <w:rPr>
          <w:rStyle w:val="Znakapoznpodarou"/>
          <w:rFonts w:ascii="Arial" w:hAnsi="Arial" w:cs="Arial"/>
          <w:sz w:val="22"/>
          <w:szCs w:val="22"/>
        </w:rPr>
        <w:footnoteReference w:id="32"/>
      </w:r>
    </w:p>
    <w:p w:rsidR="00173BD3" w:rsidRDefault="00173BD3" w:rsidP="00173BD3">
      <w:pPr>
        <w:spacing w:before="120"/>
        <w:ind w:left="567"/>
        <w:jc w:val="both"/>
        <w:rPr>
          <w:rFonts w:ascii="Arial" w:hAnsi="Arial" w:cs="Arial"/>
          <w:sz w:val="22"/>
          <w:szCs w:val="22"/>
        </w:rPr>
      </w:pPr>
    </w:p>
    <w:p w:rsidR="00173BD3" w:rsidRDefault="00173BD3" w:rsidP="00173BD3">
      <w:pPr>
        <w:spacing w:before="120"/>
        <w:ind w:left="567"/>
        <w:jc w:val="both"/>
        <w:rPr>
          <w:rFonts w:ascii="Arial" w:hAnsi="Arial" w:cs="Arial"/>
          <w:sz w:val="22"/>
          <w:szCs w:val="22"/>
        </w:rPr>
      </w:pPr>
    </w:p>
    <w:p w:rsidR="00173BD3" w:rsidRDefault="00173BD3" w:rsidP="00173BD3">
      <w:pPr>
        <w:pStyle w:val="Nzvylnk"/>
        <w:spacing w:after="240"/>
        <w:rPr>
          <w:rFonts w:ascii="Arial" w:hAnsi="Arial" w:cs="Arial"/>
          <w:sz w:val="22"/>
          <w:szCs w:val="22"/>
        </w:rPr>
      </w:pPr>
      <w:r>
        <w:rPr>
          <w:rFonts w:ascii="Arial" w:hAnsi="Arial" w:cs="Arial"/>
          <w:sz w:val="22"/>
          <w:szCs w:val="22"/>
        </w:rPr>
        <w:t>Čl. 42</w:t>
      </w:r>
    </w:p>
    <w:p w:rsidR="00173BD3" w:rsidRDefault="00173BD3" w:rsidP="00173BD3">
      <w:pPr>
        <w:pStyle w:val="Nzvylnk"/>
        <w:rPr>
          <w:rFonts w:ascii="Arial" w:hAnsi="Arial" w:cs="Arial"/>
          <w:sz w:val="22"/>
          <w:szCs w:val="22"/>
        </w:rPr>
      </w:pPr>
      <w:r>
        <w:rPr>
          <w:rFonts w:ascii="Arial" w:hAnsi="Arial" w:cs="Arial"/>
          <w:sz w:val="22"/>
          <w:szCs w:val="22"/>
        </w:rPr>
        <w:t>Navýšení poplatku</w:t>
      </w:r>
      <w:r>
        <w:rPr>
          <w:sz w:val="22"/>
          <w:szCs w:val="22"/>
        </w:rPr>
        <w:t xml:space="preserve"> </w:t>
      </w:r>
    </w:p>
    <w:p w:rsidR="00173BD3" w:rsidRDefault="00173BD3" w:rsidP="00FD12A6">
      <w:pPr>
        <w:numPr>
          <w:ilvl w:val="0"/>
          <w:numId w:val="40"/>
        </w:numPr>
        <w:spacing w:before="120"/>
        <w:jc w:val="both"/>
        <w:rPr>
          <w:rFonts w:ascii="Arial" w:hAnsi="Arial" w:cs="Arial"/>
          <w:sz w:val="22"/>
          <w:szCs w:val="22"/>
        </w:rPr>
      </w:pPr>
      <w:r>
        <w:rPr>
          <w:rFonts w:ascii="Arial" w:hAnsi="Arial" w:cs="Arial"/>
          <w:sz w:val="22"/>
          <w:szCs w:val="22"/>
        </w:rPr>
        <w:t>Nebudou-li poplatky zaplaceny včas nebo ve správné výši, vyměří správce poplatku poplatek platebním výměrem.</w:t>
      </w:r>
      <w:r>
        <w:rPr>
          <w:rStyle w:val="Znakapoznpodarou"/>
          <w:rFonts w:ascii="Arial" w:hAnsi="Arial" w:cs="Arial"/>
          <w:sz w:val="22"/>
          <w:szCs w:val="22"/>
        </w:rPr>
        <w:footnoteReference w:id="33"/>
      </w:r>
    </w:p>
    <w:p w:rsidR="00173BD3" w:rsidRDefault="00173BD3" w:rsidP="00FD12A6">
      <w:pPr>
        <w:numPr>
          <w:ilvl w:val="0"/>
          <w:numId w:val="40"/>
        </w:numPr>
        <w:spacing w:before="120"/>
        <w:jc w:val="both"/>
        <w:rPr>
          <w:rFonts w:ascii="Arial" w:hAnsi="Arial" w:cs="Arial"/>
          <w:sz w:val="22"/>
          <w:szCs w:val="22"/>
        </w:rPr>
      </w:pPr>
      <w:r>
        <w:rPr>
          <w:rFonts w:ascii="Arial" w:hAnsi="Arial" w:cs="Arial"/>
          <w:sz w:val="22"/>
          <w:szCs w:val="22"/>
        </w:rPr>
        <w:t>Nebudou-li poplatky odvedeny plátcem poplatku včas nebo ve správné výši, vyměří správce poplatku poplatek platebním výměrem k přímé úhradě.</w:t>
      </w:r>
      <w:r>
        <w:rPr>
          <w:rStyle w:val="Znakapoznpodarou"/>
          <w:rFonts w:ascii="Arial" w:hAnsi="Arial" w:cs="Arial"/>
          <w:sz w:val="22"/>
          <w:szCs w:val="22"/>
        </w:rPr>
        <w:t xml:space="preserve"> </w:t>
      </w:r>
      <w:r>
        <w:rPr>
          <w:rStyle w:val="Znakapoznpodarou"/>
          <w:rFonts w:ascii="Arial" w:hAnsi="Arial" w:cs="Arial"/>
          <w:sz w:val="22"/>
          <w:szCs w:val="22"/>
        </w:rPr>
        <w:footnoteReference w:id="34"/>
      </w:r>
    </w:p>
    <w:p w:rsidR="00173BD3" w:rsidRDefault="00173BD3" w:rsidP="00FD12A6">
      <w:pPr>
        <w:numPr>
          <w:ilvl w:val="0"/>
          <w:numId w:val="40"/>
        </w:numPr>
        <w:spacing w:before="120"/>
        <w:jc w:val="both"/>
        <w:rPr>
          <w:rFonts w:ascii="Arial" w:hAnsi="Arial" w:cs="Arial"/>
          <w:sz w:val="22"/>
          <w:szCs w:val="22"/>
        </w:rPr>
      </w:pPr>
      <w:r>
        <w:rPr>
          <w:rFonts w:ascii="Arial" w:hAnsi="Arial" w:cs="Arial"/>
          <w:sz w:val="22"/>
          <w:szCs w:val="22"/>
        </w:rPr>
        <w:t>Včas nezaplacené nebo neodvedené poplatky nebo část těchto poplatků může správce poplatku zvýšit až na trojnásobek; toto zvýšení je příslušenstvím poplatku.</w:t>
      </w:r>
      <w:r>
        <w:rPr>
          <w:rStyle w:val="Znakapoznpodarou"/>
          <w:rFonts w:ascii="Arial" w:hAnsi="Arial" w:cs="Arial"/>
          <w:sz w:val="22"/>
          <w:szCs w:val="22"/>
        </w:rPr>
        <w:footnoteReference w:id="35"/>
      </w:r>
    </w:p>
    <w:p w:rsidR="00173BD3" w:rsidRDefault="00173BD3" w:rsidP="00173BD3">
      <w:pPr>
        <w:pStyle w:val="slalnk"/>
        <w:spacing w:before="480"/>
        <w:rPr>
          <w:rFonts w:ascii="Arial" w:hAnsi="Arial" w:cs="Arial"/>
          <w:sz w:val="22"/>
          <w:szCs w:val="22"/>
        </w:rPr>
      </w:pPr>
      <w:r>
        <w:rPr>
          <w:rFonts w:ascii="Arial" w:hAnsi="Arial" w:cs="Arial"/>
          <w:sz w:val="22"/>
          <w:szCs w:val="22"/>
        </w:rPr>
        <w:lastRenderedPageBreak/>
        <w:t>Čl. 43</w:t>
      </w:r>
    </w:p>
    <w:p w:rsidR="00173BD3" w:rsidRDefault="00173BD3" w:rsidP="00173BD3">
      <w:pPr>
        <w:pStyle w:val="slalnk"/>
        <w:spacing w:before="480"/>
        <w:rPr>
          <w:rFonts w:ascii="Arial" w:hAnsi="Arial" w:cs="Arial"/>
          <w:sz w:val="22"/>
          <w:szCs w:val="22"/>
        </w:rPr>
      </w:pPr>
      <w:r>
        <w:rPr>
          <w:rFonts w:ascii="Arial" w:hAnsi="Arial" w:cs="Arial"/>
          <w:sz w:val="22"/>
          <w:szCs w:val="22"/>
        </w:rPr>
        <w:t>Ostatní společná ustanovení</w:t>
      </w:r>
    </w:p>
    <w:p w:rsidR="00173BD3" w:rsidRDefault="00173BD3" w:rsidP="00FD12A6">
      <w:pPr>
        <w:numPr>
          <w:ilvl w:val="0"/>
          <w:numId w:val="41"/>
        </w:numPr>
        <w:spacing w:before="120"/>
        <w:jc w:val="both"/>
        <w:rPr>
          <w:rFonts w:ascii="Arial" w:hAnsi="Arial" w:cs="Arial"/>
          <w:sz w:val="22"/>
          <w:szCs w:val="22"/>
        </w:rPr>
      </w:pPr>
      <w:r>
        <w:rPr>
          <w:rFonts w:ascii="Arial" w:hAnsi="Arial" w:cs="Arial"/>
          <w:sz w:val="22"/>
          <w:szCs w:val="22"/>
        </w:rPr>
        <w:t xml:space="preserve">Zanikne-li poplatková povinnost během období, na které byl poplatek zaplacen, a činí-li poměrná část poplatku (přeplatek) více jak 100 Kč, vrátí správce poplatku na žádost poplatníka přeplatek do 30 dnů ode dne podání žádosti. </w:t>
      </w:r>
    </w:p>
    <w:p w:rsidR="00173BD3" w:rsidRDefault="00173BD3" w:rsidP="00FD12A6">
      <w:pPr>
        <w:numPr>
          <w:ilvl w:val="0"/>
          <w:numId w:val="41"/>
        </w:numPr>
        <w:spacing w:before="120"/>
        <w:jc w:val="both"/>
        <w:rPr>
          <w:rFonts w:ascii="Arial" w:hAnsi="Arial" w:cs="Arial"/>
          <w:sz w:val="22"/>
          <w:szCs w:val="22"/>
        </w:rPr>
      </w:pPr>
      <w:r>
        <w:rPr>
          <w:rFonts w:ascii="Arial" w:hAnsi="Arial" w:cs="Arial"/>
          <w:sz w:val="22"/>
          <w:szCs w:val="22"/>
        </w:rPr>
        <w:t>Při vymáhání pohledávek vzniklých při nedodržení této vyhlášky postupuje správce poplatku podle zvláštního zákona.</w:t>
      </w:r>
      <w:r>
        <w:rPr>
          <w:rStyle w:val="Znakapoznpodarou"/>
          <w:rFonts w:ascii="Arial" w:hAnsi="Arial" w:cs="Arial"/>
          <w:sz w:val="22"/>
          <w:szCs w:val="22"/>
        </w:rPr>
        <w:footnoteReference w:id="36"/>
      </w:r>
    </w:p>
    <w:p w:rsidR="00173BD3" w:rsidRDefault="00173BD3" w:rsidP="00FD12A6">
      <w:pPr>
        <w:numPr>
          <w:ilvl w:val="0"/>
          <w:numId w:val="41"/>
        </w:numPr>
        <w:spacing w:before="120"/>
        <w:jc w:val="both"/>
        <w:rPr>
          <w:rFonts w:ascii="Arial" w:hAnsi="Arial" w:cs="Arial"/>
          <w:sz w:val="22"/>
          <w:szCs w:val="22"/>
        </w:rPr>
      </w:pPr>
      <w:r>
        <w:rPr>
          <w:rFonts w:ascii="Arial" w:hAnsi="Arial" w:cs="Arial"/>
          <w:sz w:val="22"/>
          <w:szCs w:val="22"/>
        </w:rPr>
        <w:t>Správce poplatku může při řízení o poplatcích uložit pořádkovou pokutu.</w:t>
      </w:r>
      <w:r>
        <w:rPr>
          <w:rStyle w:val="Znakapoznpodarou"/>
          <w:rFonts w:ascii="Arial" w:hAnsi="Arial" w:cs="Arial"/>
          <w:sz w:val="22"/>
          <w:szCs w:val="22"/>
        </w:rPr>
        <w:footnoteReference w:id="37"/>
      </w:r>
    </w:p>
    <w:p w:rsidR="00173BD3" w:rsidRDefault="00173BD3" w:rsidP="00173BD3">
      <w:pPr>
        <w:pStyle w:val="slalnk"/>
        <w:spacing w:before="480"/>
        <w:rPr>
          <w:rFonts w:ascii="Arial" w:hAnsi="Arial" w:cs="Arial"/>
          <w:sz w:val="22"/>
          <w:szCs w:val="22"/>
        </w:rPr>
      </w:pPr>
      <w:r>
        <w:rPr>
          <w:rFonts w:ascii="Arial" w:hAnsi="Arial" w:cs="Arial"/>
          <w:sz w:val="22"/>
          <w:szCs w:val="22"/>
        </w:rPr>
        <w:t>Čl. 44</w:t>
      </w:r>
    </w:p>
    <w:p w:rsidR="00173BD3" w:rsidRDefault="00173BD3" w:rsidP="00173BD3">
      <w:pPr>
        <w:pStyle w:val="Nzvylnk"/>
        <w:rPr>
          <w:rFonts w:ascii="Arial" w:hAnsi="Arial" w:cs="Arial"/>
          <w:sz w:val="22"/>
          <w:szCs w:val="22"/>
        </w:rPr>
      </w:pPr>
      <w:r>
        <w:rPr>
          <w:rFonts w:ascii="Arial" w:hAnsi="Arial" w:cs="Arial"/>
          <w:sz w:val="22"/>
          <w:szCs w:val="22"/>
        </w:rPr>
        <w:t>Zrušovací ustanovení</w:t>
      </w:r>
    </w:p>
    <w:p w:rsidR="00173BD3" w:rsidRDefault="00173BD3" w:rsidP="00FD12A6">
      <w:pPr>
        <w:numPr>
          <w:ilvl w:val="0"/>
          <w:numId w:val="42"/>
        </w:numPr>
        <w:spacing w:before="120"/>
        <w:jc w:val="both"/>
        <w:rPr>
          <w:rFonts w:ascii="Arial" w:hAnsi="Arial" w:cs="Arial"/>
          <w:sz w:val="22"/>
          <w:szCs w:val="22"/>
        </w:rPr>
      </w:pPr>
      <w:r>
        <w:rPr>
          <w:rFonts w:ascii="Arial" w:hAnsi="Arial" w:cs="Arial"/>
          <w:sz w:val="22"/>
          <w:szCs w:val="22"/>
        </w:rPr>
        <w:t>Zrušuje se:</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w:t>
      </w:r>
      <w:r>
        <w:rPr>
          <w:rFonts w:ascii="Arial" w:hAnsi="Arial" w:cs="Arial"/>
          <w:b/>
          <w:sz w:val="22"/>
          <w:szCs w:val="22"/>
        </w:rPr>
        <w:t>č. 4/2003 O místních poplatcích, ze dne 04.12.2003</w:t>
      </w:r>
      <w:r>
        <w:rPr>
          <w:rFonts w:ascii="Arial" w:hAnsi="Arial" w:cs="Arial"/>
          <w:sz w:val="22"/>
          <w:szCs w:val="22"/>
        </w:rPr>
        <w:t>, ve znění obecně závazné vyhlášky č. 6/2004 ze dne 09.12.2004, kterou se mění, zrušují a doplňují některé obecně závazné vyhlášky města Luhačovice</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w:t>
      </w:r>
      <w:r>
        <w:rPr>
          <w:rFonts w:ascii="Arial" w:hAnsi="Arial" w:cs="Arial"/>
          <w:b/>
          <w:sz w:val="22"/>
          <w:szCs w:val="22"/>
        </w:rPr>
        <w:t>č. 3/2008, ze dne 11.09.2008,</w:t>
      </w:r>
      <w:r>
        <w:rPr>
          <w:rFonts w:ascii="Arial" w:hAnsi="Arial" w:cs="Arial"/>
          <w:sz w:val="22"/>
          <w:szCs w:val="22"/>
        </w:rPr>
        <w:t xml:space="preserve"> kterou se mění obecně závazná vyhláška města Luhačovice č. 4/2003 O místních poplatcích</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w:t>
      </w:r>
      <w:r>
        <w:rPr>
          <w:rFonts w:ascii="Arial" w:hAnsi="Arial" w:cs="Arial"/>
          <w:b/>
          <w:sz w:val="22"/>
          <w:szCs w:val="22"/>
        </w:rPr>
        <w:t>č. 7/2009 ze dne 05.11.2009</w:t>
      </w:r>
      <w:r>
        <w:rPr>
          <w:rFonts w:ascii="Arial" w:hAnsi="Arial" w:cs="Arial"/>
          <w:sz w:val="22"/>
          <w:szCs w:val="22"/>
        </w:rPr>
        <w:t>, kterou se mění obecně závazná vyhláška města Luhačovice č. 4/2003 O místních poplatcích</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w:t>
      </w:r>
      <w:r>
        <w:rPr>
          <w:rFonts w:ascii="Arial" w:hAnsi="Arial" w:cs="Arial"/>
          <w:b/>
          <w:sz w:val="22"/>
          <w:szCs w:val="22"/>
        </w:rPr>
        <w:t>č. 1/2010 ze dne 02.09.2010</w:t>
      </w:r>
      <w:r>
        <w:rPr>
          <w:rFonts w:ascii="Arial" w:hAnsi="Arial" w:cs="Arial"/>
          <w:sz w:val="22"/>
          <w:szCs w:val="22"/>
        </w:rPr>
        <w:t xml:space="preserve">, kterou se mění obecně závazná vyhláška města Luhačovice č. 4/2003 O místních poplatcích. </w:t>
      </w:r>
    </w:p>
    <w:p w:rsidR="00173BD3" w:rsidRDefault="00173BD3" w:rsidP="00FD12A6">
      <w:pPr>
        <w:numPr>
          <w:ilvl w:val="0"/>
          <w:numId w:val="42"/>
        </w:numPr>
        <w:spacing w:before="120"/>
        <w:jc w:val="both"/>
        <w:rPr>
          <w:rFonts w:ascii="Arial" w:hAnsi="Arial" w:cs="Arial"/>
          <w:sz w:val="22"/>
          <w:szCs w:val="22"/>
        </w:rPr>
      </w:pPr>
      <w:r>
        <w:rPr>
          <w:rFonts w:ascii="Arial" w:hAnsi="Arial" w:cs="Arial"/>
          <w:sz w:val="22"/>
          <w:szCs w:val="22"/>
        </w:rPr>
        <w:t>Zrušuje se:</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w:t>
      </w:r>
      <w:r>
        <w:rPr>
          <w:rFonts w:ascii="Arial" w:hAnsi="Arial" w:cs="Arial"/>
          <w:b/>
          <w:sz w:val="22"/>
          <w:szCs w:val="22"/>
        </w:rPr>
        <w:t>č. 2/2001 O místním poplatku za provoz systému nakládání s komunálním odpadem ze dne 13.12.2001</w:t>
      </w:r>
      <w:r>
        <w:rPr>
          <w:rFonts w:ascii="Arial" w:hAnsi="Arial" w:cs="Arial"/>
          <w:sz w:val="22"/>
          <w:szCs w:val="22"/>
        </w:rPr>
        <w:t>, ve znění obecně závazné vyhlášky č. 6/2004, ze dne 09.12.2004, kterou se mění, zrušují a doplňují některé obecně závazné vyhlášky města Luhačovice</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č. </w:t>
      </w:r>
      <w:r>
        <w:rPr>
          <w:rFonts w:ascii="Arial" w:hAnsi="Arial" w:cs="Arial"/>
          <w:b/>
          <w:sz w:val="22"/>
          <w:szCs w:val="22"/>
        </w:rPr>
        <w:t>6/2002,</w:t>
      </w:r>
      <w:r>
        <w:rPr>
          <w:rFonts w:ascii="Arial" w:hAnsi="Arial" w:cs="Arial"/>
          <w:sz w:val="22"/>
          <w:szCs w:val="22"/>
        </w:rPr>
        <w:t xml:space="preserve"> kterou se mění obecně závazná vyhláška č. 2/2001 O místním poplatku za provoz systému nakládání s komunálním odpadem</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č. </w:t>
      </w:r>
      <w:r>
        <w:rPr>
          <w:rFonts w:ascii="Arial" w:hAnsi="Arial" w:cs="Arial"/>
          <w:b/>
          <w:sz w:val="22"/>
          <w:szCs w:val="22"/>
        </w:rPr>
        <w:t>8/2002</w:t>
      </w:r>
      <w:r>
        <w:rPr>
          <w:rFonts w:ascii="Arial" w:hAnsi="Arial" w:cs="Arial"/>
          <w:sz w:val="22"/>
          <w:szCs w:val="22"/>
        </w:rPr>
        <w:t>, kterou se mění obecně závazná vyhláška č. 2/2001 O místním poplatku za provoz systému nakládání s komunálním odpadem</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č. </w:t>
      </w:r>
      <w:r>
        <w:rPr>
          <w:rFonts w:ascii="Arial" w:hAnsi="Arial" w:cs="Arial"/>
          <w:b/>
          <w:sz w:val="22"/>
          <w:szCs w:val="22"/>
        </w:rPr>
        <w:t>5/2003</w:t>
      </w:r>
      <w:r>
        <w:rPr>
          <w:rFonts w:ascii="Arial" w:hAnsi="Arial" w:cs="Arial"/>
          <w:sz w:val="22"/>
          <w:szCs w:val="22"/>
        </w:rPr>
        <w:t>, kterou se mění obecně závazná vyhláška č. 2/2001 O místním poplatku za provoz systému nakládání s komunálním odpadem</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č. </w:t>
      </w:r>
      <w:r>
        <w:rPr>
          <w:rFonts w:ascii="Arial" w:hAnsi="Arial" w:cs="Arial"/>
          <w:b/>
          <w:sz w:val="22"/>
          <w:szCs w:val="22"/>
        </w:rPr>
        <w:t>10/2005</w:t>
      </w:r>
      <w:r>
        <w:rPr>
          <w:rFonts w:ascii="Arial" w:hAnsi="Arial" w:cs="Arial"/>
          <w:sz w:val="22"/>
          <w:szCs w:val="22"/>
        </w:rPr>
        <w:t>, kterou se mění obecně závazná vyhláška č. 2/2001 O místním poplatku za provoz systému nakládání s komunálním odpadem,</w:t>
      </w:r>
    </w:p>
    <w:p w:rsidR="00173BD3" w:rsidRDefault="00173BD3" w:rsidP="00FD12A6">
      <w:pPr>
        <w:numPr>
          <w:ilvl w:val="1"/>
          <w:numId w:val="42"/>
        </w:numPr>
        <w:spacing w:before="120"/>
        <w:jc w:val="both"/>
        <w:rPr>
          <w:rFonts w:ascii="Arial" w:hAnsi="Arial" w:cs="Arial"/>
          <w:sz w:val="22"/>
          <w:szCs w:val="22"/>
        </w:rPr>
      </w:pPr>
      <w:r>
        <w:rPr>
          <w:rFonts w:ascii="Arial" w:hAnsi="Arial" w:cs="Arial"/>
          <w:sz w:val="22"/>
          <w:szCs w:val="22"/>
        </w:rPr>
        <w:t xml:space="preserve">obecně závazná vyhláška č. </w:t>
      </w:r>
      <w:r>
        <w:rPr>
          <w:rFonts w:ascii="Arial" w:hAnsi="Arial" w:cs="Arial"/>
          <w:b/>
          <w:sz w:val="22"/>
          <w:szCs w:val="22"/>
        </w:rPr>
        <w:t>1/2008</w:t>
      </w:r>
      <w:r>
        <w:rPr>
          <w:rFonts w:ascii="Arial" w:hAnsi="Arial" w:cs="Arial"/>
          <w:sz w:val="22"/>
          <w:szCs w:val="22"/>
        </w:rPr>
        <w:t xml:space="preserve">, kterou se mění obecně závazná vyhláška č. 2/2001 O místním poplatku za provoz systému nakládání s komunálním odpadem.  </w:t>
      </w:r>
    </w:p>
    <w:p w:rsidR="00173BD3" w:rsidRDefault="00173BD3" w:rsidP="00173BD3">
      <w:pPr>
        <w:pStyle w:val="slalnk"/>
        <w:spacing w:before="480"/>
        <w:rPr>
          <w:rFonts w:ascii="Arial" w:hAnsi="Arial" w:cs="Arial"/>
          <w:sz w:val="22"/>
          <w:szCs w:val="22"/>
        </w:rPr>
      </w:pPr>
    </w:p>
    <w:p w:rsidR="00173BD3" w:rsidRDefault="00173BD3" w:rsidP="00173BD3">
      <w:pPr>
        <w:pStyle w:val="slalnk"/>
        <w:spacing w:before="480"/>
        <w:rPr>
          <w:rFonts w:ascii="Arial" w:hAnsi="Arial" w:cs="Arial"/>
          <w:sz w:val="22"/>
          <w:szCs w:val="22"/>
        </w:rPr>
      </w:pPr>
      <w:r>
        <w:rPr>
          <w:rFonts w:ascii="Arial" w:hAnsi="Arial" w:cs="Arial"/>
          <w:sz w:val="22"/>
          <w:szCs w:val="22"/>
        </w:rPr>
        <w:t>Čl. 45</w:t>
      </w:r>
    </w:p>
    <w:p w:rsidR="00173BD3" w:rsidRDefault="00173BD3" w:rsidP="00173BD3">
      <w:pPr>
        <w:pStyle w:val="Nzvylnk"/>
        <w:rPr>
          <w:rFonts w:ascii="Arial" w:hAnsi="Arial" w:cs="Arial"/>
          <w:sz w:val="22"/>
          <w:szCs w:val="22"/>
        </w:rPr>
      </w:pPr>
      <w:r>
        <w:rPr>
          <w:rFonts w:ascii="Arial" w:hAnsi="Arial" w:cs="Arial"/>
          <w:sz w:val="22"/>
          <w:szCs w:val="22"/>
        </w:rPr>
        <w:t>Účinnost</w:t>
      </w:r>
    </w:p>
    <w:p w:rsidR="00173BD3" w:rsidRDefault="00173BD3" w:rsidP="00173BD3">
      <w:pPr>
        <w:spacing w:before="120"/>
        <w:jc w:val="both"/>
        <w:rPr>
          <w:rFonts w:ascii="Arial" w:hAnsi="Arial" w:cs="Arial"/>
          <w:sz w:val="22"/>
          <w:szCs w:val="22"/>
        </w:rPr>
      </w:pPr>
      <w:r>
        <w:rPr>
          <w:rFonts w:ascii="Arial" w:hAnsi="Arial" w:cs="Arial"/>
          <w:sz w:val="22"/>
          <w:szCs w:val="22"/>
        </w:rPr>
        <w:t>Tato obecně závazná vyhláška nabývá účinnosti dne 01.02.2011.</w:t>
      </w:r>
    </w:p>
    <w:p w:rsidR="00173BD3" w:rsidRDefault="00173BD3" w:rsidP="00173BD3">
      <w:pPr>
        <w:spacing w:before="120"/>
        <w:ind w:firstLine="708"/>
        <w:jc w:val="both"/>
        <w:rPr>
          <w:rFonts w:ascii="Arial" w:hAnsi="Arial" w:cs="Arial"/>
          <w:sz w:val="22"/>
          <w:szCs w:val="22"/>
        </w:rPr>
      </w:pPr>
    </w:p>
    <w:p w:rsidR="00173BD3" w:rsidRDefault="00173BD3" w:rsidP="00173BD3">
      <w:pPr>
        <w:spacing w:before="120"/>
        <w:ind w:firstLine="708"/>
        <w:jc w:val="both"/>
        <w:rPr>
          <w:rFonts w:ascii="Arial" w:hAnsi="Arial" w:cs="Arial"/>
          <w:sz w:val="22"/>
          <w:szCs w:val="22"/>
        </w:rPr>
      </w:pPr>
    </w:p>
    <w:p w:rsidR="00173BD3" w:rsidRDefault="00173BD3" w:rsidP="00173BD3">
      <w:pPr>
        <w:spacing w:before="120"/>
        <w:ind w:firstLine="708"/>
        <w:jc w:val="both"/>
        <w:rPr>
          <w:rFonts w:ascii="Arial" w:hAnsi="Arial" w:cs="Arial"/>
          <w:sz w:val="22"/>
          <w:szCs w:val="22"/>
        </w:rPr>
      </w:pPr>
    </w:p>
    <w:p w:rsidR="00173BD3" w:rsidRDefault="00173BD3" w:rsidP="00173BD3">
      <w:pPr>
        <w:pStyle w:val="Zkladntext"/>
        <w:tabs>
          <w:tab w:val="left" w:pos="1080"/>
          <w:tab w:val="left" w:pos="6660"/>
        </w:tabs>
        <w:rPr>
          <w:rFonts w:ascii="Arial" w:hAnsi="Arial" w:cs="Arial"/>
          <w:sz w:val="22"/>
          <w:szCs w:val="22"/>
        </w:rPr>
      </w:pPr>
    </w:p>
    <w:p w:rsidR="00173BD3" w:rsidRDefault="00173BD3" w:rsidP="00173BD3">
      <w:pPr>
        <w:pStyle w:val="Zkladntext"/>
        <w:tabs>
          <w:tab w:val="left" w:pos="1080"/>
          <w:tab w:val="left" w:pos="6660"/>
        </w:tabs>
        <w:rPr>
          <w:rFonts w:ascii="Arial" w:hAnsi="Arial" w:cs="Arial"/>
          <w:sz w:val="22"/>
          <w:szCs w:val="22"/>
        </w:rPr>
      </w:pPr>
    </w:p>
    <w:p w:rsidR="00173BD3" w:rsidRDefault="00173BD3" w:rsidP="00173BD3">
      <w:pPr>
        <w:pStyle w:val="Zkladntext"/>
        <w:tabs>
          <w:tab w:val="left" w:pos="1080"/>
          <w:tab w:val="left" w:pos="6660"/>
        </w:tabs>
        <w:rPr>
          <w:rFonts w:ascii="Arial" w:hAnsi="Arial" w:cs="Arial"/>
          <w:sz w:val="22"/>
          <w:szCs w:val="22"/>
        </w:rPr>
      </w:pPr>
    </w:p>
    <w:p w:rsidR="00173BD3" w:rsidRDefault="00173BD3" w:rsidP="00173BD3">
      <w:pPr>
        <w:pStyle w:val="Zkladntext"/>
        <w:tabs>
          <w:tab w:val="left" w:pos="1080"/>
          <w:tab w:val="left" w:pos="6660"/>
        </w:tabs>
        <w:rPr>
          <w:rFonts w:ascii="Arial" w:hAnsi="Arial" w:cs="Arial"/>
          <w:sz w:val="22"/>
          <w:szCs w:val="22"/>
        </w:rPr>
      </w:pPr>
      <w:r>
        <w:rPr>
          <w:rFonts w:ascii="Arial" w:hAnsi="Arial" w:cs="Arial"/>
          <w:sz w:val="22"/>
          <w:szCs w:val="22"/>
        </w:rPr>
        <w:t xml:space="preserve">PhDr. František Hubáček </w:t>
      </w:r>
      <w:r>
        <w:rPr>
          <w:rFonts w:ascii="Arial" w:hAnsi="Arial" w:cs="Arial"/>
          <w:sz w:val="22"/>
          <w:szCs w:val="22"/>
        </w:rPr>
        <w:tab/>
        <w:t>Ing. Bc. Marie Semelová</w:t>
      </w:r>
    </w:p>
    <w:p w:rsidR="00173BD3" w:rsidRDefault="00173BD3" w:rsidP="00173BD3">
      <w:pPr>
        <w:pStyle w:val="Zkladntext"/>
        <w:tabs>
          <w:tab w:val="left" w:pos="1080"/>
          <w:tab w:val="left" w:pos="7020"/>
        </w:tabs>
        <w:rPr>
          <w:rFonts w:ascii="Arial" w:hAnsi="Arial" w:cs="Arial"/>
          <w:sz w:val="22"/>
          <w:szCs w:val="22"/>
        </w:rPr>
      </w:pPr>
      <w:r>
        <w:rPr>
          <w:rFonts w:ascii="Arial" w:hAnsi="Arial" w:cs="Arial"/>
          <w:sz w:val="22"/>
          <w:szCs w:val="22"/>
        </w:rPr>
        <w:t>starosta</w:t>
      </w:r>
      <w:r>
        <w:rPr>
          <w:rFonts w:ascii="Arial" w:hAnsi="Arial" w:cs="Arial"/>
          <w:sz w:val="22"/>
          <w:szCs w:val="22"/>
        </w:rPr>
        <w:tab/>
        <w:t xml:space="preserve">                                                                                            místostarostka</w:t>
      </w:r>
    </w:p>
    <w:p w:rsidR="00173BD3" w:rsidRDefault="00173BD3" w:rsidP="00173BD3">
      <w:pPr>
        <w:pStyle w:val="Zkladntext"/>
        <w:tabs>
          <w:tab w:val="left" w:pos="1080"/>
          <w:tab w:val="left" w:pos="7020"/>
        </w:tabs>
        <w:rPr>
          <w:rFonts w:ascii="Arial" w:hAnsi="Arial" w:cs="Arial"/>
          <w:sz w:val="22"/>
          <w:szCs w:val="22"/>
        </w:rPr>
      </w:pPr>
    </w:p>
    <w:p w:rsidR="00173BD3" w:rsidRDefault="00173BD3" w:rsidP="00173BD3">
      <w:pPr>
        <w:pStyle w:val="Zkladntext"/>
        <w:tabs>
          <w:tab w:val="left" w:pos="1080"/>
          <w:tab w:val="left" w:pos="7020"/>
        </w:tabs>
        <w:rPr>
          <w:rFonts w:ascii="Arial" w:hAnsi="Arial" w:cs="Arial"/>
          <w:sz w:val="22"/>
          <w:szCs w:val="22"/>
        </w:rPr>
      </w:pPr>
    </w:p>
    <w:p w:rsidR="00173BD3" w:rsidRDefault="00173BD3" w:rsidP="00173BD3">
      <w:pPr>
        <w:pStyle w:val="Zkladntext"/>
        <w:tabs>
          <w:tab w:val="left" w:pos="1080"/>
          <w:tab w:val="left" w:pos="7020"/>
        </w:tabs>
        <w:rPr>
          <w:rFonts w:ascii="Arial" w:hAnsi="Arial" w:cs="Arial"/>
          <w:sz w:val="22"/>
          <w:szCs w:val="22"/>
        </w:rPr>
      </w:pPr>
    </w:p>
    <w:p w:rsidR="00173BD3" w:rsidRDefault="00173BD3" w:rsidP="00173BD3">
      <w:pPr>
        <w:pStyle w:val="Zkladntext"/>
        <w:tabs>
          <w:tab w:val="left" w:pos="1080"/>
          <w:tab w:val="left" w:pos="7020"/>
        </w:tabs>
        <w:rPr>
          <w:rFonts w:ascii="Arial" w:hAnsi="Arial" w:cs="Arial"/>
          <w:sz w:val="22"/>
          <w:szCs w:val="22"/>
        </w:rPr>
      </w:pPr>
    </w:p>
    <w:p w:rsidR="00173BD3" w:rsidRDefault="00173BD3" w:rsidP="00173BD3">
      <w:pPr>
        <w:pStyle w:val="Zkladntext"/>
        <w:tabs>
          <w:tab w:val="left" w:pos="1080"/>
          <w:tab w:val="left" w:pos="7020"/>
        </w:tabs>
        <w:rPr>
          <w:rFonts w:ascii="Arial" w:hAnsi="Arial" w:cs="Arial"/>
          <w:sz w:val="22"/>
          <w:szCs w:val="22"/>
        </w:rPr>
      </w:pPr>
      <w:r>
        <w:rPr>
          <w:rFonts w:ascii="Arial" w:hAnsi="Arial" w:cs="Arial"/>
          <w:sz w:val="22"/>
          <w:szCs w:val="22"/>
        </w:rPr>
        <w:t>Vyvěšeno na úřední desce dne: 28.01.2011</w:t>
      </w:r>
    </w:p>
    <w:p w:rsidR="00173BD3" w:rsidRDefault="00173BD3" w:rsidP="00173BD3">
      <w:pPr>
        <w:pStyle w:val="Zkladntext"/>
        <w:tabs>
          <w:tab w:val="left" w:pos="1080"/>
          <w:tab w:val="left" w:pos="7020"/>
        </w:tabs>
        <w:rPr>
          <w:sz w:val="22"/>
          <w:szCs w:val="22"/>
        </w:rPr>
      </w:pPr>
      <w:r>
        <w:rPr>
          <w:rFonts w:ascii="Arial" w:hAnsi="Arial" w:cs="Arial"/>
          <w:sz w:val="22"/>
          <w:szCs w:val="22"/>
        </w:rPr>
        <w:t>Sejmuto z úřední desky dne: 14.02.2011</w:t>
      </w:r>
    </w:p>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 w:rsidR="00173BD3" w:rsidRDefault="00173BD3" w:rsidP="00173BD3">
      <w:pPr>
        <w:rPr>
          <w:rFonts w:ascii="Arial" w:hAnsi="Arial" w:cs="Arial"/>
        </w:rPr>
      </w:pPr>
      <w:r>
        <w:rPr>
          <w:rFonts w:ascii="Arial" w:hAnsi="Arial" w:cs="Arial"/>
        </w:rPr>
        <w:lastRenderedPageBreak/>
        <w:t>Příloha k OZV 1/2011 O místních poplatcích – článek 15 odst. 2</w:t>
      </w:r>
    </w:p>
    <w:p w:rsidR="00173BD3" w:rsidRDefault="00173BD3" w:rsidP="00173BD3">
      <w:pPr>
        <w:rPr>
          <w:rFonts w:ascii="Arial" w:hAnsi="Arial" w:cs="Arial"/>
          <w:b/>
        </w:rPr>
      </w:pPr>
      <w:r>
        <w:rPr>
          <w:rFonts w:ascii="Arial" w:hAnsi="Arial" w:cs="Arial"/>
          <w:b/>
        </w:rPr>
        <w:t>Veřejná prostranství podléhající místnímu poplatku za užívání veřejného prostranství</w:t>
      </w:r>
    </w:p>
    <w:p w:rsidR="00173BD3" w:rsidRDefault="00173BD3" w:rsidP="00173BD3"/>
    <w:tbl>
      <w:tblPr>
        <w:tblW w:w="8260" w:type="dxa"/>
        <w:tblInd w:w="55" w:type="dxa"/>
        <w:tblCellMar>
          <w:left w:w="70" w:type="dxa"/>
          <w:right w:w="70" w:type="dxa"/>
        </w:tblCellMar>
        <w:tblLook w:val="04A0"/>
      </w:tblPr>
      <w:tblGrid>
        <w:gridCol w:w="1720"/>
        <w:gridCol w:w="700"/>
        <w:gridCol w:w="440"/>
        <w:gridCol w:w="1700"/>
        <w:gridCol w:w="700"/>
        <w:gridCol w:w="460"/>
        <w:gridCol w:w="1720"/>
        <w:gridCol w:w="820"/>
      </w:tblGrid>
      <w:tr w:rsidR="00173BD3" w:rsidTr="00173BD3">
        <w:trPr>
          <w:trHeight w:val="372"/>
        </w:trPr>
        <w:tc>
          <w:tcPr>
            <w:tcW w:w="1720" w:type="dxa"/>
            <w:tcBorders>
              <w:top w:val="single" w:sz="4" w:space="0" w:color="auto"/>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700" w:type="dxa"/>
            <w:vMerge w:val="restart"/>
            <w:tcBorders>
              <w:top w:val="single" w:sz="4" w:space="0" w:color="auto"/>
              <w:left w:val="nil"/>
              <w:bottom w:val="single" w:sz="4" w:space="0" w:color="auto"/>
              <w:right w:val="single" w:sz="4" w:space="0" w:color="auto"/>
            </w:tcBorders>
            <w:shd w:val="clear" w:color="auto" w:fill="FFFF00"/>
            <w:hideMark/>
          </w:tcPr>
          <w:p w:rsidR="00173BD3" w:rsidRDefault="00173BD3">
            <w:pPr>
              <w:jc w:val="both"/>
              <w:rPr>
                <w:rFonts w:ascii="Arial" w:hAnsi="Arial" w:cs="Arial"/>
                <w:b/>
                <w:bCs/>
                <w:color w:val="000000"/>
              </w:rPr>
            </w:pPr>
            <w:r>
              <w:rPr>
                <w:rFonts w:ascii="Arial" w:hAnsi="Arial" w:cs="Arial"/>
                <w:b/>
                <w:bCs/>
                <w:color w:val="000000"/>
              </w:rPr>
              <w:t>Pozn.</w:t>
            </w:r>
          </w:p>
        </w:tc>
        <w:tc>
          <w:tcPr>
            <w:tcW w:w="440" w:type="dxa"/>
            <w:noWrap/>
            <w:vAlign w:val="bottom"/>
            <w:hideMark/>
          </w:tcPr>
          <w:p w:rsidR="00173BD3" w:rsidRDefault="00173BD3"/>
        </w:tc>
        <w:tc>
          <w:tcPr>
            <w:tcW w:w="1700" w:type="dxa"/>
            <w:tcBorders>
              <w:top w:val="single" w:sz="8" w:space="0" w:color="auto"/>
              <w:left w:val="single" w:sz="4" w:space="0" w:color="auto"/>
              <w:bottom w:val="nil"/>
              <w:right w:val="nil"/>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FFFF00"/>
            <w:hideMark/>
          </w:tcPr>
          <w:p w:rsidR="00173BD3" w:rsidRDefault="00173BD3">
            <w:pPr>
              <w:jc w:val="both"/>
              <w:rPr>
                <w:rFonts w:ascii="Arial" w:hAnsi="Arial" w:cs="Arial"/>
                <w:b/>
                <w:bCs/>
                <w:color w:val="000000"/>
              </w:rPr>
            </w:pPr>
            <w:r>
              <w:rPr>
                <w:rFonts w:ascii="Arial" w:hAnsi="Arial" w:cs="Arial"/>
                <w:b/>
                <w:bCs/>
                <w:color w:val="000000"/>
              </w:rPr>
              <w:t>Pozn.</w:t>
            </w:r>
          </w:p>
        </w:tc>
        <w:tc>
          <w:tcPr>
            <w:tcW w:w="460" w:type="dxa"/>
            <w:noWrap/>
            <w:vAlign w:val="bottom"/>
            <w:hideMark/>
          </w:tcPr>
          <w:p w:rsidR="00173BD3" w:rsidRDefault="00173BD3"/>
        </w:tc>
        <w:tc>
          <w:tcPr>
            <w:tcW w:w="1720" w:type="dxa"/>
            <w:tcBorders>
              <w:top w:val="single" w:sz="8" w:space="0" w:color="auto"/>
              <w:left w:val="single" w:sz="4" w:space="0" w:color="auto"/>
              <w:bottom w:val="nil"/>
              <w:right w:val="nil"/>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r>
      <w:tr w:rsidR="00173BD3" w:rsidTr="00173BD3">
        <w:trPr>
          <w:trHeight w:val="465"/>
        </w:trPr>
        <w:tc>
          <w:tcPr>
            <w:tcW w:w="172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Luhačovice</w:t>
            </w:r>
          </w:p>
        </w:tc>
        <w:tc>
          <w:tcPr>
            <w:tcW w:w="0" w:type="auto"/>
            <w:vMerge/>
            <w:tcBorders>
              <w:top w:val="single" w:sz="4" w:space="0" w:color="auto"/>
              <w:left w:val="nil"/>
              <w:bottom w:val="single" w:sz="4" w:space="0" w:color="auto"/>
              <w:right w:val="single" w:sz="4" w:space="0" w:color="auto"/>
            </w:tcBorders>
            <w:vAlign w:val="center"/>
            <w:hideMark/>
          </w:tcPr>
          <w:p w:rsidR="00173BD3" w:rsidRDefault="00173BD3">
            <w:pPr>
              <w:rPr>
                <w:rFonts w:ascii="Arial" w:hAnsi="Arial" w:cs="Arial"/>
                <w:b/>
                <w:bCs/>
                <w:color w:val="000000"/>
              </w:rPr>
            </w:pPr>
          </w:p>
        </w:tc>
        <w:tc>
          <w:tcPr>
            <w:tcW w:w="440" w:type="dxa"/>
            <w:noWrap/>
            <w:vAlign w:val="bottom"/>
            <w:hideMark/>
          </w:tcPr>
          <w:p w:rsidR="00173BD3" w:rsidRDefault="00173BD3"/>
        </w:tc>
        <w:tc>
          <w:tcPr>
            <w:tcW w:w="1700" w:type="dxa"/>
            <w:tcBorders>
              <w:top w:val="nil"/>
              <w:left w:val="single" w:sz="4" w:space="0" w:color="auto"/>
              <w:bottom w:val="single" w:sz="4" w:space="0" w:color="auto"/>
              <w:right w:val="nil"/>
            </w:tcBorders>
            <w:shd w:val="clear" w:color="auto" w:fill="FFFF00"/>
            <w:hideMark/>
          </w:tcPr>
          <w:p w:rsidR="00173BD3" w:rsidRDefault="00173BD3">
            <w:pPr>
              <w:rPr>
                <w:rFonts w:ascii="Arial" w:hAnsi="Arial" w:cs="Arial"/>
                <w:b/>
                <w:bCs/>
                <w:color w:val="000000"/>
              </w:rPr>
            </w:pPr>
            <w:r>
              <w:rPr>
                <w:rFonts w:ascii="Arial" w:hAnsi="Arial" w:cs="Arial"/>
                <w:b/>
                <w:bCs/>
                <w:color w:val="000000"/>
              </w:rPr>
              <w:t>k.ú. Luhačovice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73BD3" w:rsidRDefault="00173BD3">
            <w:pPr>
              <w:rPr>
                <w:rFonts w:ascii="Arial" w:hAnsi="Arial" w:cs="Arial"/>
                <w:b/>
                <w:bCs/>
                <w:color w:val="000000"/>
              </w:rPr>
            </w:pPr>
          </w:p>
        </w:tc>
        <w:tc>
          <w:tcPr>
            <w:tcW w:w="460" w:type="dxa"/>
            <w:noWrap/>
            <w:vAlign w:val="bottom"/>
            <w:hideMark/>
          </w:tcPr>
          <w:p w:rsidR="00173BD3" w:rsidRDefault="00173BD3"/>
        </w:tc>
        <w:tc>
          <w:tcPr>
            <w:tcW w:w="1720" w:type="dxa"/>
            <w:tcBorders>
              <w:top w:val="nil"/>
              <w:left w:val="single" w:sz="4" w:space="0" w:color="auto"/>
              <w:bottom w:val="single" w:sz="4" w:space="0" w:color="auto"/>
              <w:right w:val="nil"/>
            </w:tcBorders>
            <w:shd w:val="clear" w:color="auto" w:fill="FFFF00"/>
            <w:hideMark/>
          </w:tcPr>
          <w:p w:rsidR="00173BD3" w:rsidRDefault="00173BD3">
            <w:pPr>
              <w:rPr>
                <w:rFonts w:ascii="Arial" w:hAnsi="Arial" w:cs="Arial"/>
                <w:b/>
                <w:bCs/>
                <w:color w:val="000000"/>
              </w:rPr>
            </w:pPr>
            <w:r>
              <w:rPr>
                <w:rFonts w:ascii="Arial" w:hAnsi="Arial" w:cs="Arial"/>
                <w:b/>
                <w:bCs/>
                <w:color w:val="000000"/>
              </w:rPr>
              <w:t>k.ú. Luhačovice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73BD3" w:rsidRDefault="00173BD3">
            <w:pPr>
              <w:rPr>
                <w:rFonts w:ascii="Arial" w:hAnsi="Arial" w:cs="Arial"/>
                <w:b/>
                <w:bCs/>
                <w:color w:val="000000"/>
              </w:rPr>
            </w:pP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103/5</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731/1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2839/1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320/1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739/4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2846</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333/2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740/1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2870</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363/1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740/2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2871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602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749/2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2872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641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755/2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2873</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832/1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757/6</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2876</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1702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758/5</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2877</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29/2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758/8</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2883</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766/1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2884</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35/2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766/10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2887</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35/3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780/3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428/5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36/2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790/4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510/8</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37/2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792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565/3</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39</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793/1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41/1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793/5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49/6</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810/1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1923/1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59</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793/5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1923/2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108/21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810/1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1924</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108/45</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811/1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108/46</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815/3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565/4</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133/2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819/2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565/5</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312/12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1845/3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565/6</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355/1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1860/4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1346/3</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355/11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1864/1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1846/5</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448/2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2068/1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2442/2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576/4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2071/6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2486/1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638/10</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2075/3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1033/14</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644/4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2077/1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1211/5</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687/3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2077/6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2460/2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687/7</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2079/11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nil"/>
              <w:right w:val="nil"/>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820" w:type="dxa"/>
            <w:vMerge w:val="restart"/>
            <w:tcBorders>
              <w:top w:val="nil"/>
              <w:left w:val="single" w:sz="4" w:space="0" w:color="auto"/>
              <w:bottom w:val="single" w:sz="4" w:space="0" w:color="000000"/>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688/4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2429/4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nil"/>
            </w:tcBorders>
            <w:shd w:val="clear" w:color="auto" w:fill="FFFF00"/>
            <w:hideMark/>
          </w:tcPr>
          <w:p w:rsidR="00173BD3" w:rsidRDefault="00173BD3">
            <w:pPr>
              <w:rPr>
                <w:rFonts w:ascii="Arial" w:hAnsi="Arial" w:cs="Arial"/>
                <w:b/>
                <w:bCs/>
                <w:color w:val="000000"/>
              </w:rPr>
            </w:pPr>
            <w:r>
              <w:rPr>
                <w:rFonts w:ascii="Arial" w:hAnsi="Arial" w:cs="Arial"/>
                <w:b/>
                <w:bCs/>
                <w:color w:val="000000"/>
              </w:rPr>
              <w:t>k.ú. Kladná Žilín</w:t>
            </w:r>
          </w:p>
        </w:tc>
        <w:tc>
          <w:tcPr>
            <w:tcW w:w="0" w:type="auto"/>
            <w:vMerge/>
            <w:tcBorders>
              <w:top w:val="nil"/>
              <w:left w:val="single" w:sz="4" w:space="0" w:color="auto"/>
              <w:bottom w:val="single" w:sz="4" w:space="0" w:color="000000"/>
              <w:right w:val="single" w:sz="4" w:space="0" w:color="auto"/>
            </w:tcBorders>
            <w:vAlign w:val="center"/>
            <w:hideMark/>
          </w:tcPr>
          <w:p w:rsidR="00173BD3" w:rsidRDefault="00173BD3">
            <w:pPr>
              <w:rPr>
                <w:rFonts w:ascii="Arial" w:hAnsi="Arial" w:cs="Arial"/>
                <w:b/>
                <w:bCs/>
                <w:color w:val="000000"/>
              </w:rPr>
            </w:pP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688/5</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2429/5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107</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689/8</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2453/5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139</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690/6</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2458/1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181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690/7</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2467/1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st.191/1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690/8</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2468/3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214</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695/1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2468/5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121/2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697/1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2468/9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123/2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697/2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2485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214</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697/3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2497/1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315</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697/4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2506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316</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lastRenderedPageBreak/>
              <w:t>699/1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2621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324</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699/3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2670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325/1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699/4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2671/3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325/2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717/2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2671/4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414/1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495"/>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719/1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2709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441/1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372"/>
        </w:trPr>
        <w:tc>
          <w:tcPr>
            <w:tcW w:w="1720" w:type="dxa"/>
            <w:tcBorders>
              <w:top w:val="nil"/>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700" w:type="dxa"/>
            <w:vMerge w:val="restart"/>
            <w:tcBorders>
              <w:top w:val="nil"/>
              <w:left w:val="single" w:sz="4" w:space="0" w:color="auto"/>
              <w:bottom w:val="single" w:sz="4" w:space="0" w:color="000000"/>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c>
          <w:tcPr>
            <w:tcW w:w="440" w:type="dxa"/>
            <w:noWrap/>
            <w:vAlign w:val="bottom"/>
            <w:hideMark/>
          </w:tcPr>
          <w:p w:rsidR="00173BD3" w:rsidRDefault="00173BD3"/>
        </w:tc>
        <w:tc>
          <w:tcPr>
            <w:tcW w:w="1700" w:type="dxa"/>
            <w:tcBorders>
              <w:top w:val="nil"/>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700" w:type="dxa"/>
            <w:vMerge w:val="restart"/>
            <w:tcBorders>
              <w:top w:val="nil"/>
              <w:left w:val="single" w:sz="4" w:space="0" w:color="auto"/>
              <w:bottom w:val="single" w:sz="4" w:space="0" w:color="000000"/>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c>
          <w:tcPr>
            <w:tcW w:w="460" w:type="dxa"/>
            <w:noWrap/>
            <w:vAlign w:val="bottom"/>
            <w:hideMark/>
          </w:tcPr>
          <w:p w:rsidR="00173BD3" w:rsidRDefault="00173BD3"/>
        </w:tc>
        <w:tc>
          <w:tcPr>
            <w:tcW w:w="1720" w:type="dxa"/>
            <w:tcBorders>
              <w:top w:val="nil"/>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820" w:type="dxa"/>
            <w:vMerge w:val="restart"/>
            <w:tcBorders>
              <w:top w:val="nil"/>
              <w:left w:val="nil"/>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r>
      <w:tr w:rsidR="00173BD3" w:rsidTr="00173BD3">
        <w:trPr>
          <w:trHeight w:val="372"/>
        </w:trPr>
        <w:tc>
          <w:tcPr>
            <w:tcW w:w="172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Kladná Žilín</w:t>
            </w:r>
          </w:p>
        </w:tc>
        <w:tc>
          <w:tcPr>
            <w:tcW w:w="0" w:type="auto"/>
            <w:vMerge/>
            <w:tcBorders>
              <w:top w:val="nil"/>
              <w:left w:val="single" w:sz="4" w:space="0" w:color="auto"/>
              <w:bottom w:val="single" w:sz="4" w:space="0" w:color="000000"/>
              <w:right w:val="single" w:sz="4" w:space="0" w:color="auto"/>
            </w:tcBorders>
            <w:vAlign w:val="center"/>
            <w:hideMark/>
          </w:tcPr>
          <w:p w:rsidR="00173BD3" w:rsidRDefault="00173BD3">
            <w:pPr>
              <w:rPr>
                <w:rFonts w:ascii="Arial" w:hAnsi="Arial" w:cs="Arial"/>
                <w:b/>
                <w:bCs/>
                <w:color w:val="000000"/>
              </w:rPr>
            </w:pP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Kladná Žilín</w:t>
            </w:r>
          </w:p>
        </w:tc>
        <w:tc>
          <w:tcPr>
            <w:tcW w:w="0" w:type="auto"/>
            <w:vMerge/>
            <w:tcBorders>
              <w:top w:val="nil"/>
              <w:left w:val="single" w:sz="4" w:space="0" w:color="auto"/>
              <w:bottom w:val="single" w:sz="4" w:space="0" w:color="000000"/>
              <w:right w:val="single" w:sz="4" w:space="0" w:color="auto"/>
            </w:tcBorders>
            <w:vAlign w:val="center"/>
            <w:hideMark/>
          </w:tcPr>
          <w:p w:rsidR="00173BD3" w:rsidRDefault="00173BD3">
            <w:pPr>
              <w:rPr>
                <w:rFonts w:ascii="Arial" w:hAnsi="Arial" w:cs="Arial"/>
                <w:b/>
                <w:bCs/>
                <w:color w:val="000000"/>
              </w:rPr>
            </w:pP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Kladná Žilín</w:t>
            </w:r>
          </w:p>
        </w:tc>
        <w:tc>
          <w:tcPr>
            <w:tcW w:w="0" w:type="auto"/>
            <w:vMerge/>
            <w:tcBorders>
              <w:top w:val="nil"/>
              <w:left w:val="nil"/>
              <w:bottom w:val="single" w:sz="4" w:space="0" w:color="auto"/>
              <w:right w:val="single" w:sz="4" w:space="0" w:color="auto"/>
            </w:tcBorders>
            <w:vAlign w:val="center"/>
            <w:hideMark/>
          </w:tcPr>
          <w:p w:rsidR="00173BD3" w:rsidRDefault="00173BD3">
            <w:pPr>
              <w:rPr>
                <w:rFonts w:ascii="Arial" w:hAnsi="Arial" w:cs="Arial"/>
                <w:b/>
                <w:bCs/>
                <w:color w:val="000000"/>
              </w:rPr>
            </w:pP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441/5</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1945/4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1980/85</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933/2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1946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1993</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938/2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1947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2000</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1084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1948</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2002/1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1376</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1949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nil"/>
              <w:right w:val="single" w:sz="4" w:space="0" w:color="auto"/>
            </w:tcBorders>
            <w:hideMark/>
          </w:tcPr>
          <w:p w:rsidR="00173BD3" w:rsidRDefault="00173BD3">
            <w:pPr>
              <w:rPr>
                <w:rFonts w:ascii="Arial" w:hAnsi="Arial" w:cs="Arial"/>
                <w:color w:val="000000"/>
              </w:rPr>
            </w:pPr>
            <w:r>
              <w:rPr>
                <w:rFonts w:ascii="Arial" w:hAnsi="Arial" w:cs="Arial"/>
                <w:color w:val="000000"/>
              </w:rPr>
              <w:t>2003</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1389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1950/1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single" w:sz="4" w:space="0" w:color="auto"/>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820" w:type="dxa"/>
            <w:vMerge w:val="restart"/>
            <w:tcBorders>
              <w:top w:val="nil"/>
              <w:left w:val="nil"/>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1534/2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1950/2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Polichno</w:t>
            </w:r>
          </w:p>
        </w:tc>
        <w:tc>
          <w:tcPr>
            <w:tcW w:w="0" w:type="auto"/>
            <w:vMerge/>
            <w:tcBorders>
              <w:top w:val="nil"/>
              <w:left w:val="nil"/>
              <w:bottom w:val="single" w:sz="4" w:space="0" w:color="auto"/>
              <w:right w:val="single" w:sz="4" w:space="0" w:color="auto"/>
            </w:tcBorders>
            <w:vAlign w:val="center"/>
            <w:hideMark/>
          </w:tcPr>
          <w:p w:rsidR="00173BD3" w:rsidRDefault="00173BD3">
            <w:pPr>
              <w:rPr>
                <w:rFonts w:ascii="Arial" w:hAnsi="Arial" w:cs="Arial"/>
                <w:b/>
                <w:bCs/>
                <w:color w:val="000000"/>
              </w:rPr>
            </w:pP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1583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1951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76/2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1657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1953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120</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1781/2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1955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131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1800/1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1957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132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1800/2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1958</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193/1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1801/3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1959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1900/1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1960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17/5</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1911/1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1961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17/10</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1911/2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1963/1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17/12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1912/1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1963/3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53</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1912/2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1974/1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62/1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1912/3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1974/2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1913/1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1974/3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72/1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1913/2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1974/4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72/2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1915/2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1974/5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73</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¨1916</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197410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80/1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1917/2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1974/11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90/1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1919/1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1975/1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90/2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1919/2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1976/1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90/3</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1920</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1976/2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90/5</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1976/3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91/1</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1976/5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91/5</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1923/1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1976/7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91/6</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1923/2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1976/8</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92/2</w:t>
            </w:r>
          </w:p>
        </w:tc>
        <w:tc>
          <w:tcPr>
            <w:tcW w:w="82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1976/9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109</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1925</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1977/1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139</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1926</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1977/6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156/8</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1928</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1978/1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320/18</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1930/1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1978/2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359/2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1930/2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384</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1931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483</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1933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1980/35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487/1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lastRenderedPageBreak/>
              <w:t>1934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1980/45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487/2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1935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1980/55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548</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1936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1980/60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560/1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1937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1980/67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616/1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1938</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1980/71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616/5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1939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1980/72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616/7</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1941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1980/77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616/10</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1944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1980/78</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676/47</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1945/3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1980/80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676/125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372"/>
        </w:trPr>
        <w:tc>
          <w:tcPr>
            <w:tcW w:w="1720" w:type="dxa"/>
            <w:tcBorders>
              <w:top w:val="nil"/>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700" w:type="dxa"/>
            <w:vMerge w:val="restart"/>
            <w:tcBorders>
              <w:top w:val="nil"/>
              <w:left w:val="nil"/>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c>
          <w:tcPr>
            <w:tcW w:w="440" w:type="dxa"/>
            <w:noWrap/>
            <w:vAlign w:val="bottom"/>
            <w:hideMark/>
          </w:tcPr>
          <w:p w:rsidR="00173BD3" w:rsidRDefault="00173BD3"/>
        </w:tc>
        <w:tc>
          <w:tcPr>
            <w:tcW w:w="1700" w:type="dxa"/>
            <w:tcBorders>
              <w:top w:val="nil"/>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700" w:type="dxa"/>
            <w:vMerge w:val="restart"/>
            <w:tcBorders>
              <w:top w:val="nil"/>
              <w:left w:val="nil"/>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c>
          <w:tcPr>
            <w:tcW w:w="460" w:type="dxa"/>
            <w:noWrap/>
            <w:vAlign w:val="bottom"/>
            <w:hideMark/>
          </w:tcPr>
          <w:p w:rsidR="00173BD3" w:rsidRDefault="00173BD3"/>
        </w:tc>
        <w:tc>
          <w:tcPr>
            <w:tcW w:w="1720" w:type="dxa"/>
            <w:tcBorders>
              <w:top w:val="nil"/>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820" w:type="dxa"/>
            <w:vMerge w:val="restart"/>
            <w:tcBorders>
              <w:top w:val="nil"/>
              <w:left w:val="nil"/>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r>
      <w:tr w:rsidR="00173BD3" w:rsidTr="00173BD3">
        <w:trPr>
          <w:trHeight w:val="372"/>
        </w:trPr>
        <w:tc>
          <w:tcPr>
            <w:tcW w:w="172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Polichno</w:t>
            </w:r>
          </w:p>
        </w:tc>
        <w:tc>
          <w:tcPr>
            <w:tcW w:w="0" w:type="auto"/>
            <w:vMerge/>
            <w:tcBorders>
              <w:top w:val="nil"/>
              <w:left w:val="nil"/>
              <w:bottom w:val="single" w:sz="4" w:space="0" w:color="auto"/>
              <w:right w:val="single" w:sz="4" w:space="0" w:color="auto"/>
            </w:tcBorders>
            <w:vAlign w:val="center"/>
            <w:hideMark/>
          </w:tcPr>
          <w:p w:rsidR="00173BD3" w:rsidRDefault="00173BD3">
            <w:pPr>
              <w:rPr>
                <w:rFonts w:ascii="Arial" w:hAnsi="Arial" w:cs="Arial"/>
                <w:b/>
                <w:bCs/>
                <w:color w:val="000000"/>
              </w:rPr>
            </w:pP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Polichno</w:t>
            </w:r>
          </w:p>
        </w:tc>
        <w:tc>
          <w:tcPr>
            <w:tcW w:w="0" w:type="auto"/>
            <w:vMerge/>
            <w:tcBorders>
              <w:top w:val="nil"/>
              <w:left w:val="nil"/>
              <w:bottom w:val="single" w:sz="4" w:space="0" w:color="auto"/>
              <w:right w:val="single" w:sz="4" w:space="0" w:color="auto"/>
            </w:tcBorders>
            <w:vAlign w:val="center"/>
            <w:hideMark/>
          </w:tcPr>
          <w:p w:rsidR="00173BD3" w:rsidRDefault="00173BD3">
            <w:pPr>
              <w:rPr>
                <w:rFonts w:ascii="Arial" w:hAnsi="Arial" w:cs="Arial"/>
                <w:b/>
                <w:bCs/>
                <w:color w:val="000000"/>
              </w:rPr>
            </w:pP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Řetechov</w:t>
            </w:r>
          </w:p>
        </w:tc>
        <w:tc>
          <w:tcPr>
            <w:tcW w:w="0" w:type="auto"/>
            <w:vMerge/>
            <w:tcBorders>
              <w:top w:val="nil"/>
              <w:left w:val="nil"/>
              <w:bottom w:val="single" w:sz="4" w:space="0" w:color="auto"/>
              <w:right w:val="single" w:sz="4" w:space="0" w:color="auto"/>
            </w:tcBorders>
            <w:vAlign w:val="center"/>
            <w:hideMark/>
          </w:tcPr>
          <w:p w:rsidR="00173BD3" w:rsidRDefault="00173BD3">
            <w:pPr>
              <w:rPr>
                <w:rFonts w:ascii="Arial" w:hAnsi="Arial" w:cs="Arial"/>
                <w:b/>
                <w:bCs/>
                <w:color w:val="000000"/>
              </w:rPr>
            </w:pP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766/3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1179/4</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766/65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1591/1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766/82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918/6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1591/2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784/1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922/1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1591/3</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786/1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923/1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1775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786/3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924/1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1784/1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786/4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925/1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1898/1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828/1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925/3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1898/2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828/4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1899</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828/6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1972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829/1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928</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2142/1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829/2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2145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829/3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930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2147</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829/4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nil"/>
              <w:right w:val="single" w:sz="4" w:space="0" w:color="auto"/>
            </w:tcBorders>
            <w:hideMark/>
          </w:tcPr>
          <w:p w:rsidR="00173BD3" w:rsidRDefault="00173BD3">
            <w:pPr>
              <w:rPr>
                <w:rFonts w:ascii="Arial" w:hAnsi="Arial" w:cs="Arial"/>
                <w:color w:val="000000"/>
              </w:rPr>
            </w:pPr>
            <w:r>
              <w:rPr>
                <w:rFonts w:ascii="Arial" w:hAnsi="Arial" w:cs="Arial"/>
                <w:color w:val="000000"/>
              </w:rPr>
              <w:t>939</w:t>
            </w:r>
          </w:p>
        </w:tc>
        <w:tc>
          <w:tcPr>
            <w:tcW w:w="700" w:type="dxa"/>
            <w:tcBorders>
              <w:top w:val="nil"/>
              <w:left w:val="nil"/>
              <w:bottom w:val="nil"/>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2148</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829/45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single" w:sz="4" w:space="0" w:color="auto"/>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700" w:type="dxa"/>
            <w:tcBorders>
              <w:top w:val="single" w:sz="4" w:space="0" w:color="auto"/>
              <w:left w:val="nil"/>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2151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829/49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Řetechov</w:t>
            </w:r>
          </w:p>
        </w:tc>
        <w:tc>
          <w:tcPr>
            <w:tcW w:w="700" w:type="dxa"/>
            <w:tcBorders>
              <w:top w:val="nil"/>
              <w:left w:val="nil"/>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2152/1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829/50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23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2152/5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843/11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46/2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2153/2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845/12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62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2154</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870/68</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st. 187</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část</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2155/4</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870/69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16</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2155/5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870/76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17/1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2157</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881/24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17/7</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2158</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881/25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89/3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2160/1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881/26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2160/4</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887/32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2160/5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887/36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2161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887/38</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194/2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2168</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892/1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194/6</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2170</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892/2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207/1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2171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894/23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207/7</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2172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898/3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207/12</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2173</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898/4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208</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2174</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900/2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588</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2175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904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589/1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2177</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906/1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589/3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2179/2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lastRenderedPageBreak/>
              <w:t>906/2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673</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2180/1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907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674</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2194/1</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908</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788</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911/1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789</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2194/6</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911/2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791</w:t>
            </w:r>
          </w:p>
        </w:tc>
        <w:tc>
          <w:tcPr>
            <w:tcW w:w="700" w:type="dxa"/>
            <w:tcBorders>
              <w:top w:val="nil"/>
              <w:left w:val="nil"/>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2194/7</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911/3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799</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2194/8</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911/4</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1060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2194/9</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911/6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1113/2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2194/10</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911/10</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1113/3</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2194/12</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1113/7</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2194/14</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913/1</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1113/15</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2194/15</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913/2</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tcBorders>
              <w:top w:val="nil"/>
              <w:left w:val="single" w:sz="4" w:space="0" w:color="auto"/>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1113/16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60" w:type="dxa"/>
            <w:noWrap/>
            <w:vAlign w:val="bottom"/>
            <w:hideMark/>
          </w:tcPr>
          <w:p w:rsidR="00173BD3" w:rsidRDefault="00173BD3"/>
        </w:tc>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2194/18</w:t>
            </w:r>
          </w:p>
        </w:tc>
        <w:tc>
          <w:tcPr>
            <w:tcW w:w="82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r>
      <w:tr w:rsidR="00173BD3" w:rsidTr="00173BD3">
        <w:trPr>
          <w:trHeight w:val="372"/>
        </w:trPr>
        <w:tc>
          <w:tcPr>
            <w:tcW w:w="1720" w:type="dxa"/>
            <w:tcBorders>
              <w:top w:val="nil"/>
              <w:left w:val="single" w:sz="4" w:space="0" w:color="auto"/>
              <w:bottom w:val="nil"/>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 xml:space="preserve">Pozemek </w:t>
            </w:r>
          </w:p>
        </w:tc>
        <w:tc>
          <w:tcPr>
            <w:tcW w:w="700" w:type="dxa"/>
            <w:vMerge w:val="restart"/>
            <w:tcBorders>
              <w:top w:val="nil"/>
              <w:left w:val="nil"/>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Pozn.</w:t>
            </w:r>
          </w:p>
        </w:tc>
        <w:tc>
          <w:tcPr>
            <w:tcW w:w="440" w:type="dxa"/>
            <w:noWrap/>
            <w:vAlign w:val="bottom"/>
            <w:hideMark/>
          </w:tcPr>
          <w:p w:rsidR="00173BD3" w:rsidRDefault="00173BD3"/>
        </w:tc>
        <w:tc>
          <w:tcPr>
            <w:tcW w:w="1700" w:type="dxa"/>
            <w:noWrap/>
            <w:vAlign w:val="bottom"/>
            <w:hideMark/>
          </w:tcPr>
          <w:p w:rsidR="00173BD3" w:rsidRDefault="00173BD3"/>
        </w:tc>
        <w:tc>
          <w:tcPr>
            <w:tcW w:w="700" w:type="dxa"/>
            <w:noWrap/>
            <w:vAlign w:val="bottom"/>
            <w:hideMark/>
          </w:tcPr>
          <w:p w:rsidR="00173BD3" w:rsidRDefault="00173BD3"/>
        </w:tc>
        <w:tc>
          <w:tcPr>
            <w:tcW w:w="460" w:type="dxa"/>
            <w:noWrap/>
            <w:vAlign w:val="bottom"/>
            <w:hideMark/>
          </w:tcPr>
          <w:p w:rsidR="00173BD3" w:rsidRDefault="00173BD3"/>
        </w:tc>
        <w:tc>
          <w:tcPr>
            <w:tcW w:w="1720" w:type="dxa"/>
            <w:noWrap/>
            <w:vAlign w:val="bottom"/>
            <w:hideMark/>
          </w:tcPr>
          <w:p w:rsidR="00173BD3" w:rsidRDefault="00173BD3"/>
        </w:tc>
        <w:tc>
          <w:tcPr>
            <w:tcW w:w="820" w:type="dxa"/>
            <w:noWrap/>
            <w:vAlign w:val="bottom"/>
            <w:hideMark/>
          </w:tcPr>
          <w:p w:rsidR="00173BD3" w:rsidRDefault="00173BD3"/>
        </w:tc>
      </w:tr>
      <w:tr w:rsidR="00173BD3" w:rsidTr="00173BD3">
        <w:trPr>
          <w:trHeight w:val="372"/>
        </w:trPr>
        <w:tc>
          <w:tcPr>
            <w:tcW w:w="1720" w:type="dxa"/>
            <w:tcBorders>
              <w:top w:val="nil"/>
              <w:left w:val="single" w:sz="4" w:space="0" w:color="auto"/>
              <w:bottom w:val="single" w:sz="4" w:space="0" w:color="auto"/>
              <w:right w:val="single" w:sz="4" w:space="0" w:color="auto"/>
            </w:tcBorders>
            <w:shd w:val="clear" w:color="auto" w:fill="FFFF00"/>
            <w:hideMark/>
          </w:tcPr>
          <w:p w:rsidR="00173BD3" w:rsidRDefault="00173BD3">
            <w:pPr>
              <w:rPr>
                <w:rFonts w:ascii="Arial" w:hAnsi="Arial" w:cs="Arial"/>
                <w:b/>
                <w:bCs/>
                <w:color w:val="000000"/>
              </w:rPr>
            </w:pPr>
            <w:r>
              <w:rPr>
                <w:rFonts w:ascii="Arial" w:hAnsi="Arial" w:cs="Arial"/>
                <w:b/>
                <w:bCs/>
                <w:color w:val="000000"/>
              </w:rPr>
              <w:t>k.ú. Řetechov</w:t>
            </w:r>
          </w:p>
        </w:tc>
        <w:tc>
          <w:tcPr>
            <w:tcW w:w="0" w:type="auto"/>
            <w:vMerge/>
            <w:tcBorders>
              <w:top w:val="nil"/>
              <w:left w:val="nil"/>
              <w:bottom w:val="single" w:sz="4" w:space="0" w:color="auto"/>
              <w:right w:val="single" w:sz="4" w:space="0" w:color="auto"/>
            </w:tcBorders>
            <w:vAlign w:val="center"/>
            <w:hideMark/>
          </w:tcPr>
          <w:p w:rsidR="00173BD3" w:rsidRDefault="00173BD3">
            <w:pPr>
              <w:rPr>
                <w:rFonts w:ascii="Arial" w:hAnsi="Arial" w:cs="Arial"/>
                <w:b/>
                <w:bCs/>
                <w:color w:val="000000"/>
              </w:rPr>
            </w:pPr>
          </w:p>
        </w:tc>
        <w:tc>
          <w:tcPr>
            <w:tcW w:w="440" w:type="dxa"/>
            <w:noWrap/>
            <w:vAlign w:val="bottom"/>
            <w:hideMark/>
          </w:tcPr>
          <w:p w:rsidR="00173BD3" w:rsidRDefault="00173BD3"/>
        </w:tc>
        <w:tc>
          <w:tcPr>
            <w:tcW w:w="1700" w:type="dxa"/>
            <w:noWrap/>
            <w:vAlign w:val="bottom"/>
            <w:hideMark/>
          </w:tcPr>
          <w:p w:rsidR="00173BD3" w:rsidRDefault="00173BD3"/>
        </w:tc>
        <w:tc>
          <w:tcPr>
            <w:tcW w:w="700" w:type="dxa"/>
            <w:noWrap/>
            <w:vAlign w:val="bottom"/>
            <w:hideMark/>
          </w:tcPr>
          <w:p w:rsidR="00173BD3" w:rsidRDefault="00173BD3"/>
        </w:tc>
        <w:tc>
          <w:tcPr>
            <w:tcW w:w="460" w:type="dxa"/>
            <w:noWrap/>
            <w:vAlign w:val="bottom"/>
            <w:hideMark/>
          </w:tcPr>
          <w:p w:rsidR="00173BD3" w:rsidRDefault="00173BD3"/>
        </w:tc>
        <w:tc>
          <w:tcPr>
            <w:tcW w:w="1720" w:type="dxa"/>
            <w:noWrap/>
            <w:vAlign w:val="bottom"/>
            <w:hideMark/>
          </w:tcPr>
          <w:p w:rsidR="00173BD3" w:rsidRDefault="00173BD3"/>
        </w:tc>
        <w:tc>
          <w:tcPr>
            <w:tcW w:w="820" w:type="dxa"/>
            <w:noWrap/>
            <w:vAlign w:val="bottom"/>
            <w:hideMark/>
          </w:tcPr>
          <w:p w:rsidR="00173BD3" w:rsidRDefault="00173BD3"/>
        </w:tc>
      </w:tr>
      <w:tr w:rsidR="00173BD3" w:rsidTr="00173BD3">
        <w:trPr>
          <w:trHeight w:val="282"/>
        </w:trPr>
        <w:tc>
          <w:tcPr>
            <w:tcW w:w="1720" w:type="dxa"/>
            <w:tcBorders>
              <w:top w:val="nil"/>
              <w:left w:val="single" w:sz="4" w:space="0" w:color="auto"/>
              <w:bottom w:val="single" w:sz="4" w:space="0" w:color="auto"/>
              <w:right w:val="single" w:sz="4" w:space="0" w:color="auto"/>
            </w:tcBorders>
            <w:hideMark/>
          </w:tcPr>
          <w:p w:rsidR="00173BD3" w:rsidRDefault="00173BD3">
            <w:pPr>
              <w:rPr>
                <w:rFonts w:ascii="Arial" w:hAnsi="Arial" w:cs="Arial"/>
                <w:color w:val="000000"/>
              </w:rPr>
            </w:pPr>
            <w:r>
              <w:rPr>
                <w:rFonts w:ascii="Arial" w:hAnsi="Arial" w:cs="Arial"/>
                <w:color w:val="000000"/>
              </w:rPr>
              <w:t>2276</w:t>
            </w:r>
          </w:p>
        </w:tc>
        <w:tc>
          <w:tcPr>
            <w:tcW w:w="700" w:type="dxa"/>
            <w:tcBorders>
              <w:top w:val="nil"/>
              <w:left w:val="nil"/>
              <w:bottom w:val="single" w:sz="4" w:space="0" w:color="auto"/>
              <w:right w:val="single" w:sz="4" w:space="0" w:color="auto"/>
            </w:tcBorders>
            <w:noWrap/>
            <w:vAlign w:val="bottom"/>
            <w:hideMark/>
          </w:tcPr>
          <w:p w:rsidR="00173BD3" w:rsidRDefault="00173BD3">
            <w:pPr>
              <w:rPr>
                <w:rFonts w:ascii="Arial" w:hAnsi="Arial" w:cs="Arial"/>
                <w:color w:val="000000"/>
              </w:rPr>
            </w:pPr>
            <w:r>
              <w:rPr>
                <w:rFonts w:ascii="Arial" w:hAnsi="Arial" w:cs="Arial"/>
                <w:color w:val="000000"/>
              </w:rPr>
              <w:t> </w:t>
            </w:r>
          </w:p>
        </w:tc>
        <w:tc>
          <w:tcPr>
            <w:tcW w:w="440" w:type="dxa"/>
            <w:noWrap/>
            <w:vAlign w:val="bottom"/>
            <w:hideMark/>
          </w:tcPr>
          <w:p w:rsidR="00173BD3" w:rsidRDefault="00173BD3"/>
        </w:tc>
        <w:tc>
          <w:tcPr>
            <w:tcW w:w="1700" w:type="dxa"/>
            <w:noWrap/>
            <w:vAlign w:val="bottom"/>
            <w:hideMark/>
          </w:tcPr>
          <w:p w:rsidR="00173BD3" w:rsidRDefault="00173BD3"/>
        </w:tc>
        <w:tc>
          <w:tcPr>
            <w:tcW w:w="700" w:type="dxa"/>
            <w:noWrap/>
            <w:vAlign w:val="bottom"/>
            <w:hideMark/>
          </w:tcPr>
          <w:p w:rsidR="00173BD3" w:rsidRDefault="00173BD3"/>
        </w:tc>
        <w:tc>
          <w:tcPr>
            <w:tcW w:w="460" w:type="dxa"/>
            <w:noWrap/>
            <w:vAlign w:val="bottom"/>
            <w:hideMark/>
          </w:tcPr>
          <w:p w:rsidR="00173BD3" w:rsidRDefault="00173BD3"/>
        </w:tc>
        <w:tc>
          <w:tcPr>
            <w:tcW w:w="1720" w:type="dxa"/>
            <w:noWrap/>
            <w:vAlign w:val="bottom"/>
            <w:hideMark/>
          </w:tcPr>
          <w:p w:rsidR="00173BD3" w:rsidRDefault="00173BD3"/>
        </w:tc>
        <w:tc>
          <w:tcPr>
            <w:tcW w:w="820" w:type="dxa"/>
            <w:noWrap/>
            <w:vAlign w:val="bottom"/>
            <w:hideMark/>
          </w:tcPr>
          <w:p w:rsidR="00173BD3" w:rsidRDefault="00173BD3"/>
        </w:tc>
      </w:tr>
      <w:tr w:rsidR="00173BD3" w:rsidTr="00173BD3">
        <w:trPr>
          <w:trHeight w:val="282"/>
        </w:trPr>
        <w:tc>
          <w:tcPr>
            <w:tcW w:w="1720" w:type="dxa"/>
            <w:hideMark/>
          </w:tcPr>
          <w:p w:rsidR="00173BD3" w:rsidRDefault="00173BD3"/>
        </w:tc>
        <w:tc>
          <w:tcPr>
            <w:tcW w:w="700" w:type="dxa"/>
            <w:noWrap/>
            <w:vAlign w:val="bottom"/>
            <w:hideMark/>
          </w:tcPr>
          <w:p w:rsidR="00173BD3" w:rsidRDefault="00173BD3"/>
        </w:tc>
        <w:tc>
          <w:tcPr>
            <w:tcW w:w="440" w:type="dxa"/>
            <w:noWrap/>
            <w:vAlign w:val="bottom"/>
            <w:hideMark/>
          </w:tcPr>
          <w:p w:rsidR="00173BD3" w:rsidRDefault="00173BD3"/>
        </w:tc>
        <w:tc>
          <w:tcPr>
            <w:tcW w:w="1700" w:type="dxa"/>
            <w:noWrap/>
            <w:vAlign w:val="bottom"/>
            <w:hideMark/>
          </w:tcPr>
          <w:p w:rsidR="00173BD3" w:rsidRDefault="00173BD3"/>
        </w:tc>
        <w:tc>
          <w:tcPr>
            <w:tcW w:w="700" w:type="dxa"/>
            <w:noWrap/>
            <w:vAlign w:val="bottom"/>
            <w:hideMark/>
          </w:tcPr>
          <w:p w:rsidR="00173BD3" w:rsidRDefault="00173BD3"/>
        </w:tc>
        <w:tc>
          <w:tcPr>
            <w:tcW w:w="460" w:type="dxa"/>
            <w:noWrap/>
            <w:vAlign w:val="bottom"/>
            <w:hideMark/>
          </w:tcPr>
          <w:p w:rsidR="00173BD3" w:rsidRDefault="00173BD3"/>
        </w:tc>
        <w:tc>
          <w:tcPr>
            <w:tcW w:w="1720" w:type="dxa"/>
            <w:noWrap/>
            <w:vAlign w:val="bottom"/>
            <w:hideMark/>
          </w:tcPr>
          <w:p w:rsidR="00173BD3" w:rsidRDefault="00173BD3"/>
        </w:tc>
        <w:tc>
          <w:tcPr>
            <w:tcW w:w="820" w:type="dxa"/>
            <w:noWrap/>
            <w:vAlign w:val="bottom"/>
            <w:hideMark/>
          </w:tcPr>
          <w:p w:rsidR="00173BD3" w:rsidRDefault="00173BD3"/>
        </w:tc>
      </w:tr>
      <w:tr w:rsidR="00173BD3" w:rsidTr="00173BD3">
        <w:trPr>
          <w:trHeight w:val="600"/>
        </w:trPr>
        <w:tc>
          <w:tcPr>
            <w:tcW w:w="8260" w:type="dxa"/>
            <w:gridSpan w:val="8"/>
            <w:hideMark/>
          </w:tcPr>
          <w:p w:rsidR="00173BD3" w:rsidRDefault="00173BD3">
            <w:pPr>
              <w:jc w:val="both"/>
              <w:rPr>
                <w:rFonts w:ascii="Arial" w:hAnsi="Arial" w:cs="Arial"/>
                <w:color w:val="000000"/>
                <w:sz w:val="22"/>
                <w:szCs w:val="22"/>
              </w:rPr>
            </w:pPr>
            <w:r>
              <w:rPr>
                <w:rFonts w:ascii="Arial" w:hAnsi="Arial" w:cs="Arial"/>
                <w:color w:val="000000"/>
                <w:sz w:val="22"/>
                <w:szCs w:val="22"/>
              </w:rPr>
              <w:t>a dále veškeré, v seznamu neuvedené veřejně přístupné zpevněné plochy a veřejná zeleň v ulicích:</w:t>
            </w:r>
          </w:p>
        </w:tc>
      </w:tr>
      <w:tr w:rsidR="00173BD3" w:rsidTr="00173BD3">
        <w:trPr>
          <w:trHeight w:val="2100"/>
        </w:trPr>
        <w:tc>
          <w:tcPr>
            <w:tcW w:w="8260" w:type="dxa"/>
            <w:gridSpan w:val="8"/>
            <w:hideMark/>
          </w:tcPr>
          <w:p w:rsidR="00173BD3" w:rsidRDefault="00173BD3">
            <w:pPr>
              <w:jc w:val="both"/>
              <w:rPr>
                <w:rFonts w:ascii="Arial" w:hAnsi="Arial" w:cs="Arial"/>
                <w:color w:val="000000"/>
                <w:sz w:val="22"/>
                <w:szCs w:val="22"/>
              </w:rPr>
            </w:pPr>
            <w:r>
              <w:rPr>
                <w:rFonts w:ascii="Arial" w:hAnsi="Arial" w:cs="Arial"/>
                <w:color w:val="000000"/>
                <w:sz w:val="22"/>
                <w:szCs w:val="22"/>
              </w:rPr>
              <w:t>A. Václavíka, Antonína Slavíčka, Betty Smetanové, Bezručova, Bílá čtvrť, Branka,  Čes.armády, Dr. Palka Blaho, Dr. Veselého, Družstevní, Holubyho, Hradisko, Hrazanská, Josefa Černíka, Jurkovičova alej, Kamenná, Komenského, Krátká, Kuželova, Lázeňské náměstí, Leoše Janáčka, Lesní, Lipová, Ludkovická, Lužné, Masarykova, Mlýnská, Nábřeží, Nádražní, nám. 28. října, Pod Kamennou, Pod Léštím, Příční, Rumunská, Slunná, Solné, Stráň, Školní, U Šťávnice, Uherskobrodská, Újezda, Úprkova, V Cihelně, V Drahách, Výsluní, Zahradní čtvrť, Zatloukalova</w:t>
            </w:r>
            <w:r>
              <w:rPr>
                <w:rFonts w:ascii="Arial" w:hAnsi="Arial" w:cs="Arial"/>
                <w:color w:val="000000"/>
                <w:sz w:val="22"/>
                <w:szCs w:val="22"/>
              </w:rPr>
              <w:br/>
              <w:t xml:space="preserve"> </w:t>
            </w:r>
          </w:p>
        </w:tc>
      </w:tr>
    </w:tbl>
    <w:p w:rsidR="00173BD3" w:rsidRDefault="00173BD3" w:rsidP="00173BD3"/>
    <w:p w:rsidR="00A660E8" w:rsidRDefault="00A660E8"/>
    <w:sectPr w:rsidR="00A660E8" w:rsidSect="00A660E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2A6" w:rsidRDefault="00FD12A6" w:rsidP="00173BD3">
      <w:r>
        <w:separator/>
      </w:r>
    </w:p>
  </w:endnote>
  <w:endnote w:type="continuationSeparator" w:id="0">
    <w:p w:rsidR="00FD12A6" w:rsidRDefault="00FD12A6" w:rsidP="00173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2A6" w:rsidRDefault="00FD12A6" w:rsidP="00173BD3">
      <w:r>
        <w:separator/>
      </w:r>
    </w:p>
  </w:footnote>
  <w:footnote w:type="continuationSeparator" w:id="0">
    <w:p w:rsidR="00FD12A6" w:rsidRDefault="00FD12A6" w:rsidP="00173BD3">
      <w:r>
        <w:continuationSeparator/>
      </w:r>
    </w:p>
  </w:footnote>
  <w:footnote w:id="1">
    <w:p w:rsidR="00173BD3" w:rsidRDefault="00173BD3" w:rsidP="00173BD3">
      <w:pPr>
        <w:pStyle w:val="Textpoznpodarou"/>
        <w:jc w:val="both"/>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 odst. 3 zákona č. 565/1990 Sb., o místních poplatcích, ve znění pozdějších předpisů (dále jen „zákon o místních poplatcích“)</w:t>
      </w:r>
    </w:p>
  </w:footnote>
  <w:footnote w:id="2">
    <w:p w:rsidR="00173BD3" w:rsidRDefault="00173BD3" w:rsidP="00173BD3">
      <w:pPr>
        <w:pStyle w:val="Textpoznpodarou"/>
        <w:rPr>
          <w:rFonts w:ascii="Arial" w:hAnsi="Arial" w:cs="Arial"/>
          <w:sz w:val="18"/>
          <w:szCs w:val="18"/>
        </w:rPr>
      </w:pPr>
      <w:r>
        <w:rPr>
          <w:rStyle w:val="Znakapoznpodarou"/>
          <w:rFonts w:ascii="Arial" w:hAnsi="Arial" w:cs="Arial"/>
          <w:sz w:val="16"/>
          <w:szCs w:val="16"/>
        </w:rPr>
        <w:footnoteRef/>
      </w:r>
      <w:r>
        <w:rPr>
          <w:rFonts w:ascii="Arial" w:hAnsi="Arial" w:cs="Arial"/>
          <w:sz w:val="16"/>
          <w:szCs w:val="16"/>
        </w:rPr>
        <w:t xml:space="preserve"> § 2 odst. 2 zákona o místních poplatcích</w:t>
      </w:r>
    </w:p>
  </w:footnote>
  <w:footnote w:id="3">
    <w:p w:rsidR="00173BD3" w:rsidRDefault="00173BD3" w:rsidP="00173BD3">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2 odst. 1 zákona o místních poplatcích</w:t>
      </w:r>
    </w:p>
  </w:footnote>
  <w:footnote w:id="4">
    <w:p w:rsidR="00173BD3" w:rsidRDefault="00173BD3" w:rsidP="00173BD3">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2 odst. </w:t>
      </w:r>
      <w:smartTag w:uri="urn:schemas-microsoft-com:office:smarttags" w:element="metricconverter">
        <w:smartTagPr>
          <w:attr w:name="ProductID" w:val="3 a"/>
        </w:smartTagPr>
        <w:r>
          <w:rPr>
            <w:rFonts w:ascii="Arial" w:hAnsi="Arial" w:cs="Arial"/>
            <w:sz w:val="16"/>
            <w:szCs w:val="16"/>
          </w:rPr>
          <w:t>3 a</w:t>
        </w:r>
      </w:smartTag>
      <w:r>
        <w:rPr>
          <w:rFonts w:ascii="Arial" w:hAnsi="Arial" w:cs="Arial"/>
          <w:sz w:val="16"/>
          <w:szCs w:val="16"/>
        </w:rPr>
        <w:t xml:space="preserve"> 4 zákona o místních poplatcích</w:t>
      </w:r>
    </w:p>
  </w:footnote>
  <w:footnote w:id="5">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vyhlášky č. 284/1995 Sb., kterou se provádí zákon o důchodovém pojištění</w:t>
      </w:r>
    </w:p>
  </w:footnote>
  <w:footnote w:id="6">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86 zákona č. 100/1988 Sb., o sociálním zabezpečení</w:t>
      </w:r>
    </w:p>
  </w:footnote>
  <w:footnote w:id="7">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např. zákon č. 449/2001 Sb., o myslivosti</w:t>
      </w:r>
    </w:p>
  </w:footnote>
  <w:footnote w:id="8">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3 odst. 1 zákona o místních poplatcích</w:t>
      </w:r>
    </w:p>
  </w:footnote>
  <w:footnote w:id="9">
    <w:p w:rsidR="00173BD3" w:rsidRDefault="00173BD3" w:rsidP="00173BD3">
      <w:pPr>
        <w:pStyle w:val="Textpoznpodarou"/>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 3 odst. 3 zákona o místních poplatcích</w:t>
      </w:r>
    </w:p>
  </w:footnote>
  <w:footnote w:id="10">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zákon č. 101/2000 Sb., o ochraně osobních údajů a o změně některých zákonů</w:t>
      </w:r>
    </w:p>
  </w:footnote>
  <w:footnote w:id="11">
    <w:p w:rsidR="00173BD3" w:rsidRDefault="00173BD3" w:rsidP="00173BD3">
      <w:pPr>
        <w:pStyle w:val="Textpoznpodarou"/>
        <w:rPr>
          <w:rFonts w:ascii="Arial" w:hAnsi="Arial" w:cs="Arial"/>
          <w:sz w:val="18"/>
          <w:szCs w:val="18"/>
        </w:rPr>
      </w:pPr>
      <w:r>
        <w:rPr>
          <w:rStyle w:val="Znakapoznpodarou"/>
        </w:rPr>
        <w:t>5</w:t>
      </w:r>
      <w:r>
        <w:rPr>
          <w:rFonts w:ascii="Arial" w:hAnsi="Arial" w:cs="Arial"/>
          <w:sz w:val="18"/>
          <w:szCs w:val="18"/>
        </w:rPr>
        <w:t xml:space="preserve"> § 2 vyhlášky č. 284/1995 Sb., kterou se provádí zákon o důchodovém pojištění</w:t>
      </w:r>
    </w:p>
  </w:footnote>
  <w:footnote w:id="12">
    <w:p w:rsidR="00173BD3" w:rsidRDefault="00173BD3" w:rsidP="00173BD3">
      <w:pPr>
        <w:pStyle w:val="Textpoznpodarou"/>
        <w:rPr>
          <w:rFonts w:ascii="Arial" w:hAnsi="Arial" w:cs="Arial"/>
          <w:sz w:val="18"/>
          <w:szCs w:val="18"/>
        </w:rPr>
      </w:pPr>
      <w:r>
        <w:rPr>
          <w:rStyle w:val="Znakapoznpodarou"/>
        </w:rPr>
        <w:t>6</w:t>
      </w:r>
      <w:r>
        <w:rPr>
          <w:rFonts w:ascii="Arial" w:hAnsi="Arial" w:cs="Arial"/>
          <w:sz w:val="18"/>
          <w:szCs w:val="18"/>
        </w:rPr>
        <w:t xml:space="preserve"> § 86 zákona č. 100/1988 Sb., o sociálním zabezpečení</w:t>
      </w:r>
    </w:p>
  </w:footnote>
  <w:footnote w:id="13">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18 zákona č. 88/1968 Sb., o nemocenském pojištění</w:t>
      </w:r>
    </w:p>
  </w:footnote>
  <w:footnote w:id="14">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34 zákona č. 128/2000 Sb., o obcích (obecní zřízení)</w:t>
      </w:r>
    </w:p>
    <w:p w:rsidR="00173BD3" w:rsidRDefault="00173BD3" w:rsidP="00173BD3">
      <w:pPr>
        <w:pStyle w:val="Textpoznpodarou"/>
        <w:rPr>
          <w:rFonts w:ascii="Arial" w:hAnsi="Arial" w:cs="Arial"/>
          <w:sz w:val="18"/>
          <w:szCs w:val="18"/>
        </w:rPr>
      </w:pPr>
    </w:p>
  </w:footnote>
  <w:footnote w:id="15">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4 odst. 1 zákona o místních poplatcích</w:t>
      </w:r>
    </w:p>
  </w:footnote>
  <w:footnote w:id="16">
    <w:p w:rsidR="00173BD3" w:rsidRDefault="00173BD3" w:rsidP="00173BD3">
      <w:pPr>
        <w:pStyle w:val="Textpoznpodarou"/>
        <w:rPr>
          <w:rFonts w:ascii="Arial" w:hAnsi="Arial" w:cs="Arial"/>
          <w:sz w:val="18"/>
          <w:szCs w:val="18"/>
        </w:rPr>
      </w:pPr>
      <w:r>
        <w:rPr>
          <w:rStyle w:val="Znakapoznpodarou"/>
        </w:rPr>
        <w:t>12</w:t>
      </w:r>
      <w:r>
        <w:rPr>
          <w:rFonts w:ascii="Arial" w:hAnsi="Arial" w:cs="Arial"/>
          <w:sz w:val="18"/>
          <w:szCs w:val="18"/>
        </w:rPr>
        <w:t xml:space="preserve"> § 34 zákona č. 128/2000 Sb., o obcích (obecní zřízení)</w:t>
      </w:r>
    </w:p>
  </w:footnote>
  <w:footnote w:id="17">
    <w:p w:rsidR="00173BD3" w:rsidRDefault="00173BD3" w:rsidP="00173BD3">
      <w:pPr>
        <w:pStyle w:val="Textpoznpodarou"/>
        <w:rPr>
          <w:rFonts w:ascii="Arial" w:hAnsi="Arial" w:cs="Arial"/>
          <w:sz w:val="18"/>
          <w:szCs w:val="18"/>
        </w:rPr>
      </w:pPr>
      <w:r>
        <w:rPr>
          <w:rStyle w:val="Znakapoznpodarou"/>
        </w:rPr>
        <w:t>6</w:t>
      </w:r>
      <w:r>
        <w:rPr>
          <w:rFonts w:ascii="Arial" w:hAnsi="Arial" w:cs="Arial"/>
          <w:sz w:val="18"/>
          <w:szCs w:val="18"/>
        </w:rPr>
        <w:t xml:space="preserve"> § 86 zákona č. 100/1988 Sb., o sociálním zabezpečení</w:t>
      </w:r>
    </w:p>
  </w:footnote>
  <w:footnote w:id="18">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4 odst. 1 poslední věta zákona o místních poplatcích</w:t>
      </w:r>
    </w:p>
  </w:footnote>
  <w:footnote w:id="19">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6 odst. 1 zákona o místních poplatcích</w:t>
      </w:r>
    </w:p>
  </w:footnote>
  <w:footnote w:id="20">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6 odst. 1 poslední věta zákona o místních poplatcích</w:t>
      </w:r>
    </w:p>
  </w:footnote>
  <w:footnote w:id="21">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7 odst. 1 zákona o místních poplatcích</w:t>
      </w:r>
    </w:p>
  </w:footnote>
  <w:footnote w:id="22">
    <w:p w:rsidR="00173BD3" w:rsidRDefault="00173BD3" w:rsidP="00173BD3">
      <w:pPr>
        <w:pStyle w:val="Textpoznpodarou"/>
      </w:pPr>
      <w:r>
        <w:rPr>
          <w:rStyle w:val="Znakapoznpodarou"/>
          <w:rFonts w:ascii="Arial" w:hAnsi="Arial" w:cs="Arial"/>
          <w:sz w:val="18"/>
          <w:szCs w:val="18"/>
        </w:rPr>
        <w:footnoteRef/>
      </w:r>
      <w:r>
        <w:rPr>
          <w:rFonts w:ascii="Arial" w:hAnsi="Arial" w:cs="Arial"/>
          <w:sz w:val="18"/>
          <w:szCs w:val="18"/>
        </w:rPr>
        <w:t xml:space="preserve"> § 7 odst. 3 zákona o místních poplatcích</w:t>
      </w:r>
    </w:p>
  </w:footnote>
  <w:footnote w:id="23">
    <w:p w:rsidR="00173BD3" w:rsidRDefault="00173BD3" w:rsidP="00173BD3">
      <w:pPr>
        <w:pStyle w:val="Textpoznpodarou"/>
        <w:rPr>
          <w:rFonts w:ascii="Arial" w:hAnsi="Arial" w:cs="Arial"/>
          <w:sz w:val="18"/>
          <w:szCs w:val="18"/>
        </w:rPr>
      </w:pPr>
      <w:r>
        <w:rPr>
          <w:rStyle w:val="Znakapoznpodarou"/>
        </w:rPr>
        <w:t>10</w:t>
      </w:r>
      <w:r>
        <w:rPr>
          <w:rFonts w:ascii="Arial" w:hAnsi="Arial" w:cs="Arial"/>
          <w:sz w:val="18"/>
          <w:szCs w:val="18"/>
        </w:rPr>
        <w:t xml:space="preserve"> zákon č. 101/2000 Sb., o ochraně osobních údajů a o změně některých zákonů</w:t>
      </w:r>
    </w:p>
    <w:p w:rsidR="00173BD3" w:rsidRDefault="00173BD3" w:rsidP="00173BD3">
      <w:pPr>
        <w:pStyle w:val="Textpoznpodarou"/>
        <w:rPr>
          <w:rFonts w:ascii="Arial" w:hAnsi="Arial" w:cs="Arial"/>
          <w:sz w:val="18"/>
          <w:szCs w:val="18"/>
        </w:rPr>
      </w:pPr>
    </w:p>
  </w:footnote>
  <w:footnote w:id="24">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10a odst. 1 zákona o místních poplatcích</w:t>
      </w:r>
    </w:p>
  </w:footnote>
  <w:footnote w:id="25">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10a odst. 2 zákona o místních poplatcích</w:t>
      </w:r>
    </w:p>
  </w:footnote>
  <w:footnote w:id="26">
    <w:p w:rsidR="00173BD3" w:rsidRDefault="00173BD3" w:rsidP="00173BD3">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5 vyhlášky ministerstva financí č. 223/1993 Sb., o hracích přístrojích</w:t>
      </w:r>
    </w:p>
  </w:footnote>
  <w:footnote w:id="27">
    <w:p w:rsidR="00173BD3" w:rsidRDefault="00173BD3" w:rsidP="00173BD3">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zákon č, 202/1990 Sb., o loteriích a jiných podobných hrách</w:t>
      </w:r>
    </w:p>
  </w:footnote>
  <w:footnote w:id="28">
    <w:p w:rsidR="00173BD3" w:rsidRDefault="00173BD3" w:rsidP="00173BD3">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10b zákona o místních poplatcích</w:t>
      </w:r>
    </w:p>
  </w:footnote>
  <w:footnote w:id="29">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10b odst. 4 zákona o místních poplatcích</w:t>
      </w:r>
    </w:p>
  </w:footnote>
  <w:footnote w:id="30">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zákona o místních poplatcích</w:t>
      </w:r>
    </w:p>
  </w:footnote>
  <w:footnote w:id="31">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32">
    <w:p w:rsidR="00173BD3" w:rsidRDefault="00173BD3" w:rsidP="00173BD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3 zákona o místních poplatcích</w:t>
      </w:r>
    </w:p>
  </w:footnote>
  <w:footnote w:id="33">
    <w:p w:rsidR="00173BD3" w:rsidRDefault="00173BD3" w:rsidP="00173BD3">
      <w:pPr>
        <w:pStyle w:val="Textpoznpodarou"/>
        <w:rPr>
          <w:rFonts w:ascii="Arial" w:hAnsi="Arial" w:cs="Arial"/>
          <w:sz w:val="18"/>
          <w:szCs w:val="18"/>
        </w:rPr>
      </w:pPr>
      <w:r>
        <w:rPr>
          <w:rStyle w:val="Znakapoznpodarou"/>
          <w:rFonts w:ascii="Arial" w:hAnsi="Arial" w:cs="Arial"/>
        </w:rPr>
        <w:footnoteRef/>
      </w:r>
      <w:r>
        <w:rPr>
          <w:rFonts w:ascii="Arial" w:hAnsi="Arial" w:cs="Arial"/>
          <w:sz w:val="18"/>
          <w:szCs w:val="18"/>
        </w:rPr>
        <w:t xml:space="preserve"> § 11 odst. 1 zákona o místních poplatcích</w:t>
      </w:r>
    </w:p>
  </w:footnote>
  <w:footnote w:id="34">
    <w:p w:rsidR="00173BD3" w:rsidRDefault="00173BD3" w:rsidP="00173BD3">
      <w:pPr>
        <w:pStyle w:val="Textpoznpodarou"/>
        <w:rPr>
          <w:rFonts w:ascii="Arial" w:hAnsi="Arial" w:cs="Arial"/>
          <w:sz w:val="18"/>
          <w:szCs w:val="18"/>
        </w:rPr>
      </w:pPr>
      <w:r>
        <w:rPr>
          <w:rStyle w:val="Znakapoznpodarou"/>
          <w:rFonts w:ascii="Arial" w:hAnsi="Arial" w:cs="Arial"/>
        </w:rPr>
        <w:footnoteRef/>
      </w:r>
      <w:r>
        <w:rPr>
          <w:rStyle w:val="Znakapoznpodarou"/>
        </w:rPr>
        <w:t xml:space="preserve"> </w:t>
      </w:r>
      <w:r>
        <w:rPr>
          <w:rFonts w:ascii="Arial" w:hAnsi="Arial" w:cs="Arial"/>
          <w:sz w:val="18"/>
          <w:szCs w:val="18"/>
        </w:rPr>
        <w:t>§ 11 odst. 2 zákona o místních poplatcích</w:t>
      </w:r>
    </w:p>
  </w:footnote>
  <w:footnote w:id="35">
    <w:p w:rsidR="00173BD3" w:rsidRDefault="00173BD3" w:rsidP="00173BD3">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11 odst. 3 zákona o místních poplatcích</w:t>
      </w:r>
    </w:p>
  </w:footnote>
  <w:footnote w:id="36">
    <w:p w:rsidR="00173BD3" w:rsidRDefault="00173BD3" w:rsidP="00173BD3">
      <w:pPr>
        <w:pStyle w:val="Textpoznpodarou"/>
        <w:rPr>
          <w:sz w:val="18"/>
          <w:szCs w:val="18"/>
        </w:rPr>
      </w:pPr>
      <w:r>
        <w:rPr>
          <w:rStyle w:val="Znakapoznpodarou"/>
        </w:rPr>
        <w:footnoteRef/>
      </w:r>
      <w:r>
        <w:rPr>
          <w:rFonts w:ascii="Arial" w:hAnsi="Arial" w:cs="Arial"/>
          <w:sz w:val="18"/>
          <w:szCs w:val="18"/>
        </w:rPr>
        <w:t xml:space="preserve"> zákon č. 280/2009 Sb., daňový řád</w:t>
      </w:r>
    </w:p>
  </w:footnote>
  <w:footnote w:id="37">
    <w:p w:rsidR="00173BD3" w:rsidRDefault="00173BD3" w:rsidP="00173BD3">
      <w:pPr>
        <w:pStyle w:val="Textpoznpodarou"/>
        <w:rPr>
          <w:sz w:val="18"/>
          <w:szCs w:val="18"/>
        </w:rPr>
      </w:pPr>
      <w:r>
        <w:rPr>
          <w:rStyle w:val="Znakapoznpodarou"/>
        </w:rPr>
        <w:footnoteRef/>
      </w:r>
      <w:r>
        <w:rPr>
          <w:rStyle w:val="Znakapoznpodarou"/>
        </w:rPr>
        <w:t xml:space="preserve"> </w:t>
      </w:r>
      <w:r>
        <w:rPr>
          <w:rFonts w:ascii="Arial" w:hAnsi="Arial" w:cs="Arial"/>
          <w:sz w:val="18"/>
          <w:szCs w:val="18"/>
        </w:rPr>
        <w:t>§ 247 zákona č. 280/2009 Sb., daňový řád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AD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510EAD"/>
    <w:multiLevelType w:val="multilevel"/>
    <w:tmpl w:val="24262A72"/>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2DB313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5A711A9"/>
    <w:multiLevelType w:val="multilevel"/>
    <w:tmpl w:val="C47ECA52"/>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8095F4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98A256B"/>
    <w:multiLevelType w:val="multilevel"/>
    <w:tmpl w:val="BCFA3A0A"/>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FAD1FD0"/>
    <w:multiLevelType w:val="multilevel"/>
    <w:tmpl w:val="D554A966"/>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12F20ACE"/>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1BCA564A"/>
    <w:multiLevelType w:val="multilevel"/>
    <w:tmpl w:val="CC5EEBD4"/>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1CE8173A"/>
    <w:multiLevelType w:val="multilevel"/>
    <w:tmpl w:val="D2AC981C"/>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220372D9"/>
    <w:multiLevelType w:val="multilevel"/>
    <w:tmpl w:val="285246BC"/>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22B83385"/>
    <w:multiLevelType w:val="multilevel"/>
    <w:tmpl w:val="351A7176"/>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nsid w:val="230D53A8"/>
    <w:multiLevelType w:val="multilevel"/>
    <w:tmpl w:val="D554A966"/>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24064333"/>
    <w:multiLevelType w:val="multilevel"/>
    <w:tmpl w:val="D2AC981C"/>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nsid w:val="2498079D"/>
    <w:multiLevelType w:val="multilevel"/>
    <w:tmpl w:val="1E946C38"/>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2D096028"/>
    <w:multiLevelType w:val="multilevel"/>
    <w:tmpl w:val="1DC808D2"/>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30C70229"/>
    <w:multiLevelType w:val="multilevel"/>
    <w:tmpl w:val="DC868720"/>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3349231D"/>
    <w:multiLevelType w:val="multilevel"/>
    <w:tmpl w:val="453C8978"/>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35FF38F2"/>
    <w:multiLevelType w:val="multilevel"/>
    <w:tmpl w:val="D554A966"/>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39164ECA"/>
    <w:multiLevelType w:val="multilevel"/>
    <w:tmpl w:val="702007EE"/>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3C606749"/>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nsid w:val="3CA70E67"/>
    <w:multiLevelType w:val="multilevel"/>
    <w:tmpl w:val="7B3E74BA"/>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nsid w:val="436F44B2"/>
    <w:multiLevelType w:val="multilevel"/>
    <w:tmpl w:val="1302AA0C"/>
    <w:styleLink w:val="Styl1"/>
    <w:lvl w:ilvl="0">
      <w:start w:val="1"/>
      <w:numFmt w:val="none"/>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nsid w:val="43F301B3"/>
    <w:multiLevelType w:val="multilevel"/>
    <w:tmpl w:val="42C6236C"/>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nsid w:val="444F40B9"/>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nsid w:val="45407508"/>
    <w:multiLevelType w:val="multilevel"/>
    <w:tmpl w:val="58BC7F86"/>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nsid w:val="4D916CD2"/>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nsid w:val="582B3D08"/>
    <w:multiLevelType w:val="multilevel"/>
    <w:tmpl w:val="D2AC981C"/>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nsid w:val="5A4E2891"/>
    <w:multiLevelType w:val="multilevel"/>
    <w:tmpl w:val="2B8AC572"/>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nsid w:val="5AF2405A"/>
    <w:multiLevelType w:val="multilevel"/>
    <w:tmpl w:val="1D4AF37A"/>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nsid w:val="5B4D6074"/>
    <w:multiLevelType w:val="multilevel"/>
    <w:tmpl w:val="CFA6BFA8"/>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nsid w:val="5E4F5772"/>
    <w:multiLevelType w:val="multilevel"/>
    <w:tmpl w:val="09BA7DC0"/>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nsid w:val="61F6703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nsid w:val="65094AF4"/>
    <w:multiLevelType w:val="multilevel"/>
    <w:tmpl w:val="E1283964"/>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nsid w:val="66E64170"/>
    <w:multiLevelType w:val="multilevel"/>
    <w:tmpl w:val="92ECCE60"/>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nsid w:val="66FE5C99"/>
    <w:multiLevelType w:val="multilevel"/>
    <w:tmpl w:val="AFE0ADC4"/>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nsid w:val="709C6F94"/>
    <w:multiLevelType w:val="multilevel"/>
    <w:tmpl w:val="58BC7F86"/>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7">
    <w:nsid w:val="727A049B"/>
    <w:multiLevelType w:val="multilevel"/>
    <w:tmpl w:val="3FE6C1FC"/>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nsid w:val="77135CED"/>
    <w:multiLevelType w:val="multilevel"/>
    <w:tmpl w:val="7F206AF4"/>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A852568"/>
    <w:multiLevelType w:val="multilevel"/>
    <w:tmpl w:val="46E4F0EA"/>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0">
    <w:nsid w:val="7BE378D8"/>
    <w:multiLevelType w:val="multilevel"/>
    <w:tmpl w:val="587C241A"/>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nsid w:val="7E282632"/>
    <w:multiLevelType w:val="multilevel"/>
    <w:tmpl w:val="D2AC981C"/>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nsid w:val="7EB71288"/>
    <w:multiLevelType w:val="multilevel"/>
    <w:tmpl w:val="79E6D54A"/>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73BD3"/>
    <w:rsid w:val="00173BD3"/>
    <w:rsid w:val="00A660E8"/>
    <w:rsid w:val="00FD12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3BD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73BD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173BD3"/>
    <w:pPr>
      <w:keepNext/>
      <w:spacing w:before="240" w:after="60"/>
      <w:outlineLvl w:val="1"/>
    </w:pPr>
    <w:rPr>
      <w:rFonts w:ascii="Cambria" w:hAnsi="Cambria"/>
      <w:b/>
      <w:bCs/>
      <w:i/>
      <w:iCs/>
      <w:sz w:val="28"/>
      <w:szCs w:val="28"/>
    </w:rPr>
  </w:style>
  <w:style w:type="paragraph" w:styleId="Nadpis6">
    <w:name w:val="heading 6"/>
    <w:basedOn w:val="Normln"/>
    <w:next w:val="Normln"/>
    <w:link w:val="Nadpis6Char"/>
    <w:uiPriority w:val="99"/>
    <w:semiHidden/>
    <w:unhideWhenUsed/>
    <w:qFormat/>
    <w:rsid w:val="00173BD3"/>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3BD3"/>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semiHidden/>
    <w:rsid w:val="00173BD3"/>
    <w:rPr>
      <w:rFonts w:ascii="Cambria" w:eastAsia="Times New Roman" w:hAnsi="Cambria" w:cs="Times New Roman"/>
      <w:b/>
      <w:bCs/>
      <w:i/>
      <w:iCs/>
      <w:sz w:val="28"/>
      <w:szCs w:val="28"/>
      <w:lang w:eastAsia="cs-CZ"/>
    </w:rPr>
  </w:style>
  <w:style w:type="character" w:customStyle="1" w:styleId="Nadpis6Char">
    <w:name w:val="Nadpis 6 Char"/>
    <w:basedOn w:val="Standardnpsmoodstavce"/>
    <w:link w:val="Nadpis6"/>
    <w:uiPriority w:val="99"/>
    <w:semiHidden/>
    <w:rsid w:val="00173BD3"/>
    <w:rPr>
      <w:rFonts w:ascii="Calibri" w:eastAsia="Times New Roman" w:hAnsi="Calibri" w:cs="Calibri"/>
      <w:b/>
      <w:bCs/>
      <w:lang w:eastAsia="cs-CZ"/>
    </w:rPr>
  </w:style>
  <w:style w:type="character" w:styleId="Hypertextovodkaz">
    <w:name w:val="Hyperlink"/>
    <w:basedOn w:val="Standardnpsmoodstavce"/>
    <w:uiPriority w:val="99"/>
    <w:semiHidden/>
    <w:unhideWhenUsed/>
    <w:rsid w:val="00173BD3"/>
    <w:rPr>
      <w:color w:val="0000FF"/>
      <w:u w:val="single"/>
    </w:rPr>
  </w:style>
  <w:style w:type="character" w:styleId="Sledovanodkaz">
    <w:name w:val="FollowedHyperlink"/>
    <w:basedOn w:val="Standardnpsmoodstavce"/>
    <w:uiPriority w:val="99"/>
    <w:semiHidden/>
    <w:unhideWhenUsed/>
    <w:rsid w:val="00173BD3"/>
    <w:rPr>
      <w:color w:val="800080"/>
      <w:u w:val="single"/>
    </w:rPr>
  </w:style>
  <w:style w:type="paragraph" w:styleId="Textpoznpodarou">
    <w:name w:val="footnote text"/>
    <w:basedOn w:val="Normln"/>
    <w:link w:val="TextpoznpodarouChar"/>
    <w:semiHidden/>
    <w:unhideWhenUsed/>
    <w:rsid w:val="00173BD3"/>
    <w:rPr>
      <w:noProof/>
    </w:rPr>
  </w:style>
  <w:style w:type="character" w:customStyle="1" w:styleId="TextpoznpodarouChar">
    <w:name w:val="Text pozn. pod čarou Char"/>
    <w:basedOn w:val="Standardnpsmoodstavce"/>
    <w:link w:val="Textpoznpodarou"/>
    <w:semiHidden/>
    <w:rsid w:val="00173BD3"/>
    <w:rPr>
      <w:rFonts w:ascii="Times New Roman" w:eastAsia="Times New Roman" w:hAnsi="Times New Roman" w:cs="Times New Roman"/>
      <w:noProof/>
      <w:sz w:val="20"/>
      <w:szCs w:val="20"/>
      <w:lang w:eastAsia="cs-CZ"/>
    </w:rPr>
  </w:style>
  <w:style w:type="paragraph" w:styleId="Zhlav">
    <w:name w:val="header"/>
    <w:basedOn w:val="Normln"/>
    <w:link w:val="ZhlavChar"/>
    <w:uiPriority w:val="99"/>
    <w:semiHidden/>
    <w:unhideWhenUsed/>
    <w:rsid w:val="00173BD3"/>
    <w:pPr>
      <w:tabs>
        <w:tab w:val="center" w:pos="4536"/>
        <w:tab w:val="right" w:pos="9072"/>
      </w:tabs>
    </w:pPr>
    <w:rPr>
      <w:sz w:val="24"/>
      <w:szCs w:val="24"/>
    </w:rPr>
  </w:style>
  <w:style w:type="character" w:customStyle="1" w:styleId="ZhlavChar">
    <w:name w:val="Záhlaví Char"/>
    <w:basedOn w:val="Standardnpsmoodstavce"/>
    <w:link w:val="Zhlav"/>
    <w:uiPriority w:val="99"/>
    <w:semiHidden/>
    <w:rsid w:val="00173BD3"/>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73BD3"/>
    <w:pPr>
      <w:tabs>
        <w:tab w:val="center" w:pos="4536"/>
        <w:tab w:val="right" w:pos="9072"/>
      </w:tabs>
    </w:pPr>
  </w:style>
  <w:style w:type="character" w:customStyle="1" w:styleId="ZpatChar">
    <w:name w:val="Zápatí Char"/>
    <w:basedOn w:val="Standardnpsmoodstavce"/>
    <w:link w:val="Zpat"/>
    <w:uiPriority w:val="99"/>
    <w:semiHidden/>
    <w:rsid w:val="00173BD3"/>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rsid w:val="00173BD3"/>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173BD3"/>
    <w:rPr>
      <w:rFonts w:ascii="Cambria" w:eastAsia="Times New Roman" w:hAnsi="Cambria" w:cs="Times New Roman"/>
      <w:b/>
      <w:bCs/>
      <w:kern w:val="28"/>
      <w:sz w:val="32"/>
      <w:szCs w:val="32"/>
      <w:lang w:eastAsia="cs-CZ"/>
    </w:rPr>
  </w:style>
  <w:style w:type="paragraph" w:styleId="Zkladntext">
    <w:name w:val="Body Text"/>
    <w:basedOn w:val="Normln"/>
    <w:link w:val="ZkladntextChar"/>
    <w:semiHidden/>
    <w:unhideWhenUsed/>
    <w:rsid w:val="00173BD3"/>
    <w:pPr>
      <w:jc w:val="both"/>
    </w:pPr>
    <w:rPr>
      <w:color w:val="000000"/>
      <w:sz w:val="24"/>
    </w:rPr>
  </w:style>
  <w:style w:type="character" w:customStyle="1" w:styleId="ZkladntextChar">
    <w:name w:val="Základní text Char"/>
    <w:basedOn w:val="Standardnpsmoodstavce"/>
    <w:link w:val="Zkladntext"/>
    <w:semiHidden/>
    <w:rsid w:val="00173BD3"/>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semiHidden/>
    <w:unhideWhenUsed/>
    <w:rsid w:val="00173BD3"/>
    <w:pPr>
      <w:spacing w:after="120"/>
      <w:ind w:left="283"/>
    </w:pPr>
    <w:rPr>
      <w:sz w:val="24"/>
      <w:szCs w:val="24"/>
    </w:rPr>
  </w:style>
  <w:style w:type="character" w:customStyle="1" w:styleId="ZkladntextodsazenChar">
    <w:name w:val="Základní text odsazený Char"/>
    <w:basedOn w:val="Standardnpsmoodstavce"/>
    <w:link w:val="Zkladntextodsazen"/>
    <w:semiHidden/>
    <w:rsid w:val="00173BD3"/>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173BD3"/>
    <w:pPr>
      <w:spacing w:after="120"/>
    </w:pPr>
    <w:rPr>
      <w:sz w:val="16"/>
      <w:szCs w:val="16"/>
    </w:rPr>
  </w:style>
  <w:style w:type="character" w:customStyle="1" w:styleId="Zkladntext3Char">
    <w:name w:val="Základní text 3 Char"/>
    <w:basedOn w:val="Standardnpsmoodstavce"/>
    <w:link w:val="Zkladntext3"/>
    <w:semiHidden/>
    <w:rsid w:val="00173BD3"/>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173BD3"/>
    <w:rPr>
      <w:rFonts w:ascii="Tahoma" w:hAnsi="Tahoma" w:cs="Tahoma"/>
      <w:sz w:val="16"/>
      <w:szCs w:val="16"/>
    </w:rPr>
  </w:style>
  <w:style w:type="character" w:customStyle="1" w:styleId="TextbublinyChar">
    <w:name w:val="Text bubliny Char"/>
    <w:basedOn w:val="Standardnpsmoodstavce"/>
    <w:link w:val="Textbubliny"/>
    <w:uiPriority w:val="99"/>
    <w:semiHidden/>
    <w:rsid w:val="00173BD3"/>
    <w:rPr>
      <w:rFonts w:ascii="Tahoma" w:eastAsia="Times New Roman" w:hAnsi="Tahoma" w:cs="Tahoma"/>
      <w:sz w:val="16"/>
      <w:szCs w:val="16"/>
      <w:lang w:eastAsia="cs-CZ"/>
    </w:rPr>
  </w:style>
  <w:style w:type="paragraph" w:styleId="Odstavecseseznamem">
    <w:name w:val="List Paragraph"/>
    <w:basedOn w:val="Normln"/>
    <w:uiPriority w:val="34"/>
    <w:qFormat/>
    <w:rsid w:val="00173BD3"/>
    <w:pPr>
      <w:ind w:left="708"/>
    </w:pPr>
  </w:style>
  <w:style w:type="paragraph" w:customStyle="1" w:styleId="dka">
    <w:name w:val="Řádka"/>
    <w:rsid w:val="00173BD3"/>
    <w:pPr>
      <w:spacing w:after="0" w:line="240" w:lineRule="auto"/>
    </w:pPr>
    <w:rPr>
      <w:rFonts w:ascii="Times New Roman" w:eastAsia="Times New Roman" w:hAnsi="Times New Roman" w:cs="Times New Roman"/>
      <w:color w:val="000000"/>
      <w:sz w:val="24"/>
      <w:szCs w:val="20"/>
      <w:lang w:eastAsia="cs-CZ"/>
    </w:rPr>
  </w:style>
  <w:style w:type="paragraph" w:customStyle="1" w:styleId="stylprostOZV">
    <w:name w:val="styl pro Část OZV"/>
    <w:basedOn w:val="Normln"/>
    <w:rsid w:val="00173BD3"/>
    <w:pPr>
      <w:spacing w:before="440" w:after="120"/>
      <w:jc w:val="center"/>
      <w:outlineLvl w:val="0"/>
    </w:pPr>
    <w:rPr>
      <w:b/>
      <w:bCs/>
      <w:kern w:val="36"/>
      <w:sz w:val="28"/>
    </w:rPr>
  </w:style>
  <w:style w:type="paragraph" w:customStyle="1" w:styleId="slalnk">
    <w:name w:val="Čísla článků"/>
    <w:basedOn w:val="Normln"/>
    <w:rsid w:val="00173BD3"/>
    <w:pPr>
      <w:keepNext/>
      <w:keepLines/>
      <w:spacing w:before="360" w:after="60"/>
      <w:jc w:val="center"/>
    </w:pPr>
    <w:rPr>
      <w:b/>
      <w:bCs/>
      <w:sz w:val="24"/>
    </w:rPr>
  </w:style>
  <w:style w:type="paragraph" w:customStyle="1" w:styleId="Nzvylnk">
    <w:name w:val="Názvy článků"/>
    <w:basedOn w:val="slalnk"/>
    <w:rsid w:val="00173BD3"/>
    <w:pPr>
      <w:spacing w:before="60" w:after="160"/>
    </w:pPr>
  </w:style>
  <w:style w:type="paragraph" w:customStyle="1" w:styleId="Oddstavcevlncch">
    <w:name w:val="Oddstavce v článcích"/>
    <w:basedOn w:val="Normln"/>
    <w:next w:val="Normln"/>
    <w:rsid w:val="00173BD3"/>
    <w:pPr>
      <w:keepLines/>
      <w:numPr>
        <w:numId w:val="1"/>
      </w:numPr>
      <w:spacing w:after="60"/>
      <w:jc w:val="both"/>
    </w:pPr>
    <w:rPr>
      <w:sz w:val="24"/>
      <w:szCs w:val="24"/>
    </w:rPr>
  </w:style>
  <w:style w:type="paragraph" w:customStyle="1" w:styleId="NzevstiOZV">
    <w:name w:val="Název části OZV"/>
    <w:basedOn w:val="Normln"/>
    <w:rsid w:val="00173BD3"/>
    <w:pPr>
      <w:spacing w:after="360"/>
      <w:jc w:val="center"/>
    </w:pPr>
    <w:rPr>
      <w:b/>
      <w:sz w:val="28"/>
      <w:szCs w:val="24"/>
    </w:rPr>
  </w:style>
  <w:style w:type="paragraph" w:customStyle="1" w:styleId="NormlnIMP">
    <w:name w:val="Normální_IMP"/>
    <w:basedOn w:val="Normln"/>
    <w:rsid w:val="00173BD3"/>
    <w:pPr>
      <w:suppressAutoHyphens/>
      <w:overflowPunct w:val="0"/>
      <w:autoSpaceDE w:val="0"/>
      <w:autoSpaceDN w:val="0"/>
      <w:adjustRightInd w:val="0"/>
      <w:spacing w:line="228" w:lineRule="auto"/>
      <w:jc w:val="both"/>
    </w:pPr>
    <w:rPr>
      <w:sz w:val="24"/>
      <w:szCs w:val="24"/>
    </w:rPr>
  </w:style>
  <w:style w:type="paragraph" w:customStyle="1" w:styleId="nzevzkona">
    <w:name w:val="název zákona"/>
    <w:basedOn w:val="Nzev"/>
    <w:uiPriority w:val="99"/>
    <w:rsid w:val="00173BD3"/>
    <w:rPr>
      <w:rFonts w:cs="Cambria"/>
    </w:rPr>
  </w:style>
  <w:style w:type="paragraph" w:customStyle="1" w:styleId="Hlava">
    <w:name w:val="Hlava"/>
    <w:basedOn w:val="Normln"/>
    <w:uiPriority w:val="99"/>
    <w:rsid w:val="00173BD3"/>
    <w:pPr>
      <w:autoSpaceDE w:val="0"/>
      <w:autoSpaceDN w:val="0"/>
      <w:spacing w:before="240"/>
      <w:jc w:val="center"/>
    </w:pPr>
    <w:rPr>
      <w:rFonts w:ascii="Arial" w:hAnsi="Arial" w:cs="Arial"/>
      <w:sz w:val="24"/>
      <w:szCs w:val="24"/>
    </w:rPr>
  </w:style>
  <w:style w:type="paragraph" w:customStyle="1" w:styleId="xl63">
    <w:name w:val="xl63"/>
    <w:basedOn w:val="Normln"/>
    <w:rsid w:val="00173BD3"/>
    <w:pPr>
      <w:spacing w:before="100" w:beforeAutospacing="1" w:after="100" w:afterAutospacing="1"/>
    </w:pPr>
    <w:rPr>
      <w:sz w:val="24"/>
      <w:szCs w:val="24"/>
    </w:rPr>
  </w:style>
  <w:style w:type="paragraph" w:customStyle="1" w:styleId="xl64">
    <w:name w:val="xl64"/>
    <w:basedOn w:val="Normln"/>
    <w:rsid w:val="00173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ln"/>
    <w:rsid w:val="00173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ln"/>
    <w:rsid w:val="00173BD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ln"/>
    <w:rsid w:val="00173BD3"/>
    <w:pPr>
      <w:pBdr>
        <w:top w:val="single" w:sz="8" w:space="0" w:color="auto"/>
        <w:left w:val="single" w:sz="4" w:space="0" w:color="auto"/>
      </w:pBdr>
      <w:shd w:val="clear" w:color="auto" w:fill="FFFF00"/>
      <w:spacing w:before="100" w:beforeAutospacing="1" w:after="100" w:afterAutospacing="1"/>
    </w:pPr>
    <w:rPr>
      <w:rFonts w:ascii="Arial" w:hAnsi="Arial" w:cs="Arial"/>
      <w:b/>
      <w:bCs/>
    </w:rPr>
  </w:style>
  <w:style w:type="paragraph" w:customStyle="1" w:styleId="xl68">
    <w:name w:val="xl68"/>
    <w:basedOn w:val="Normln"/>
    <w:rsid w:val="00173BD3"/>
    <w:pPr>
      <w:pBdr>
        <w:left w:val="single" w:sz="4" w:space="0" w:color="auto"/>
        <w:bottom w:val="single" w:sz="4" w:space="0" w:color="auto"/>
      </w:pBdr>
      <w:shd w:val="clear" w:color="auto" w:fill="FFFF00"/>
      <w:spacing w:before="100" w:beforeAutospacing="1" w:after="100" w:afterAutospacing="1"/>
    </w:pPr>
    <w:rPr>
      <w:rFonts w:ascii="Arial" w:hAnsi="Arial" w:cs="Arial"/>
      <w:b/>
      <w:bCs/>
    </w:rPr>
  </w:style>
  <w:style w:type="paragraph" w:customStyle="1" w:styleId="xl69">
    <w:name w:val="xl69"/>
    <w:basedOn w:val="Normln"/>
    <w:rsid w:val="00173BD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ln"/>
    <w:rsid w:val="00173BD3"/>
    <w:pPr>
      <w:spacing w:before="100" w:beforeAutospacing="1" w:after="100" w:afterAutospacing="1"/>
    </w:pPr>
    <w:rPr>
      <w:rFonts w:ascii="Arial" w:hAnsi="Arial" w:cs="Arial"/>
    </w:rPr>
  </w:style>
  <w:style w:type="paragraph" w:customStyle="1" w:styleId="xl71">
    <w:name w:val="xl71"/>
    <w:basedOn w:val="Normln"/>
    <w:rsid w:val="00173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ln"/>
    <w:rsid w:val="00173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ln"/>
    <w:rsid w:val="00173BD3"/>
    <w:pPr>
      <w:spacing w:before="100" w:beforeAutospacing="1" w:after="100" w:afterAutospacing="1"/>
    </w:pPr>
    <w:rPr>
      <w:rFonts w:ascii="Arial" w:hAnsi="Arial" w:cs="Arial"/>
    </w:rPr>
  </w:style>
  <w:style w:type="paragraph" w:customStyle="1" w:styleId="xl74">
    <w:name w:val="xl74"/>
    <w:basedOn w:val="Normln"/>
    <w:rsid w:val="00173BD3"/>
    <w:pPr>
      <w:pBdr>
        <w:left w:val="single" w:sz="4" w:space="0" w:color="auto"/>
      </w:pBdr>
      <w:shd w:val="clear" w:color="auto" w:fill="FFFF00"/>
      <w:spacing w:before="100" w:beforeAutospacing="1" w:after="100" w:afterAutospacing="1"/>
    </w:pPr>
    <w:rPr>
      <w:rFonts w:ascii="Arial" w:hAnsi="Arial" w:cs="Arial"/>
      <w:b/>
      <w:bCs/>
    </w:rPr>
  </w:style>
  <w:style w:type="paragraph" w:customStyle="1" w:styleId="xl75">
    <w:name w:val="xl75"/>
    <w:basedOn w:val="Normln"/>
    <w:rsid w:val="00173BD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Normln"/>
    <w:rsid w:val="00173BD3"/>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
    <w:rsid w:val="00173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Normln"/>
    <w:rsid w:val="00173BD3"/>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ln"/>
    <w:rsid w:val="00173BD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Normln"/>
    <w:rsid w:val="00173BD3"/>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b/>
      <w:bCs/>
    </w:rPr>
  </w:style>
  <w:style w:type="paragraph" w:customStyle="1" w:styleId="xl81">
    <w:name w:val="xl81"/>
    <w:basedOn w:val="Normln"/>
    <w:rsid w:val="00173BD3"/>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rPr>
  </w:style>
  <w:style w:type="paragraph" w:customStyle="1" w:styleId="xl82">
    <w:name w:val="xl82"/>
    <w:basedOn w:val="Normln"/>
    <w:rsid w:val="00173BD3"/>
    <w:pPr>
      <w:spacing w:before="100" w:beforeAutospacing="1" w:after="100" w:afterAutospacing="1"/>
    </w:pPr>
    <w:rPr>
      <w:rFonts w:ascii="Arial" w:hAnsi="Arial" w:cs="Arial"/>
    </w:rPr>
  </w:style>
  <w:style w:type="paragraph" w:customStyle="1" w:styleId="xl83">
    <w:name w:val="xl83"/>
    <w:basedOn w:val="Normln"/>
    <w:rsid w:val="00173BD3"/>
    <w:pPr>
      <w:pBdr>
        <w:top w:val="single" w:sz="4" w:space="0" w:color="auto"/>
        <w:bottom w:val="single" w:sz="4" w:space="0" w:color="auto"/>
        <w:right w:val="single" w:sz="4" w:space="0" w:color="auto"/>
      </w:pBdr>
      <w:shd w:val="clear" w:color="auto" w:fill="FFFF00"/>
      <w:spacing w:before="100" w:beforeAutospacing="1" w:after="100" w:afterAutospacing="1"/>
      <w:jc w:val="both"/>
    </w:pPr>
    <w:rPr>
      <w:rFonts w:ascii="Arial" w:hAnsi="Arial" w:cs="Arial"/>
      <w:b/>
      <w:bCs/>
    </w:rPr>
  </w:style>
  <w:style w:type="paragraph" w:customStyle="1" w:styleId="xl84">
    <w:name w:val="xl84"/>
    <w:basedOn w:val="Normln"/>
    <w:rsid w:val="00173BD3"/>
    <w:pPr>
      <w:pBdr>
        <w:top w:val="single" w:sz="4" w:space="0" w:color="auto"/>
        <w:left w:val="single" w:sz="4" w:space="0" w:color="auto"/>
        <w:right w:val="single" w:sz="4" w:space="0" w:color="auto"/>
      </w:pBdr>
      <w:shd w:val="clear" w:color="auto" w:fill="FFFF00"/>
      <w:spacing w:before="100" w:beforeAutospacing="1" w:after="100" w:afterAutospacing="1"/>
      <w:jc w:val="both"/>
    </w:pPr>
    <w:rPr>
      <w:rFonts w:ascii="Arial" w:hAnsi="Arial" w:cs="Arial"/>
      <w:b/>
      <w:bCs/>
    </w:rPr>
  </w:style>
  <w:style w:type="paragraph" w:customStyle="1" w:styleId="xl85">
    <w:name w:val="xl85"/>
    <w:basedOn w:val="Normln"/>
    <w:rsid w:val="00173BD3"/>
    <w:pPr>
      <w:pBdr>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w:hAnsi="Arial" w:cs="Arial"/>
      <w:b/>
      <w:bCs/>
    </w:rPr>
  </w:style>
  <w:style w:type="paragraph" w:customStyle="1" w:styleId="xl86">
    <w:name w:val="xl86"/>
    <w:basedOn w:val="Normln"/>
    <w:rsid w:val="00173BD3"/>
    <w:pPr>
      <w:pBdr>
        <w:top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rPr>
  </w:style>
  <w:style w:type="paragraph" w:customStyle="1" w:styleId="xl87">
    <w:name w:val="xl87"/>
    <w:basedOn w:val="Normln"/>
    <w:rsid w:val="00173BD3"/>
    <w:pPr>
      <w:spacing w:before="100" w:beforeAutospacing="1" w:after="100" w:afterAutospacing="1"/>
    </w:pPr>
    <w:rPr>
      <w:rFonts w:ascii="Arial" w:hAnsi="Arial" w:cs="Arial"/>
      <w:sz w:val="24"/>
      <w:szCs w:val="24"/>
    </w:rPr>
  </w:style>
  <w:style w:type="character" w:styleId="Znakapoznpodarou">
    <w:name w:val="footnote reference"/>
    <w:basedOn w:val="Standardnpsmoodstavce"/>
    <w:semiHidden/>
    <w:unhideWhenUsed/>
    <w:rsid w:val="00173BD3"/>
    <w:rPr>
      <w:vertAlign w:val="superscript"/>
    </w:rPr>
  </w:style>
  <w:style w:type="numbering" w:customStyle="1" w:styleId="Styl1">
    <w:name w:val="Styl1"/>
    <w:uiPriority w:val="99"/>
    <w:rsid w:val="00173BD3"/>
    <w:pPr>
      <w:numPr>
        <w:numId w:val="43"/>
      </w:numPr>
    </w:pPr>
  </w:style>
</w:styles>
</file>

<file path=word/webSettings.xml><?xml version="1.0" encoding="utf-8"?>
<w:webSettings xmlns:r="http://schemas.openxmlformats.org/officeDocument/2006/relationships" xmlns:w="http://schemas.openxmlformats.org/wordprocessingml/2006/main">
  <w:divs>
    <w:div w:id="4735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4574</Words>
  <Characters>26990</Characters>
  <Application>Microsoft Office Word</Application>
  <DocSecurity>0</DocSecurity>
  <Lines>224</Lines>
  <Paragraphs>63</Paragraphs>
  <ScaleCrop>false</ScaleCrop>
  <Company/>
  <LinksUpToDate>false</LinksUpToDate>
  <CharactersWithSpaces>31501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2011-02-21T08:23:00Z</dcterms:created>
  <dcterms:modified xsi:type="dcterms:W3CDTF">2011-02-21T08:26:00Z</dcterms:modified>
</cp:coreProperties>
</file>